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D8B" w:rsidRPr="002D38DC" w:rsidRDefault="008C02AA" w:rsidP="00CB6B57">
      <w:pPr>
        <w:rPr>
          <w:lang w:val="en-GB"/>
        </w:rPr>
      </w:pPr>
      <w:r w:rsidRPr="002D38DC">
        <w:rPr>
          <w:lang w:val="en-GB"/>
        </w:rPr>
        <w:br w:type="column"/>
      </w:r>
    </w:p>
    <w:p w:rsidR="00571D8B" w:rsidRPr="002D38DC" w:rsidRDefault="00571D8B" w:rsidP="00571D8B">
      <w:pPr>
        <w:rPr>
          <w:lang w:val="en-GB"/>
        </w:rPr>
      </w:pPr>
    </w:p>
    <w:p w:rsidR="00D15DF3" w:rsidRPr="002D38DC" w:rsidRDefault="00D15DF3" w:rsidP="00CB6B57">
      <w:pPr>
        <w:pStyle w:val="Heading3"/>
        <w:rPr>
          <w:rFonts w:ascii="Arial" w:hAnsi="Arial" w:cs="Arial"/>
          <w:szCs w:val="18"/>
          <w:lang w:val="en-GB"/>
        </w:rPr>
      </w:pPr>
    </w:p>
    <w:p w:rsidR="00CD1BBD" w:rsidRPr="002D38DC" w:rsidRDefault="00B83137" w:rsidP="00CD1BBD">
      <w:pPr>
        <w:pStyle w:val="Heading2"/>
        <w:rPr>
          <w:lang w:val="en-GB"/>
        </w:rPr>
      </w:pPr>
      <w:r w:rsidRPr="002D38DC">
        <w:rPr>
          <w:lang w:val="en-GB"/>
        </w:rPr>
        <w:br w:type="page"/>
      </w:r>
      <w:r w:rsidR="002D38DC" w:rsidRPr="002D38DC">
        <w:rPr>
          <w:lang w:val="en-GB"/>
        </w:rPr>
        <w:lastRenderedPageBreak/>
        <w:t>Modelling consumer complaints in FMCG</w:t>
      </w:r>
    </w:p>
    <w:p w:rsidR="00CD1BBD" w:rsidRPr="002D38DC" w:rsidRDefault="00CD1BBD" w:rsidP="00CD1BBD">
      <w:pPr>
        <w:pStyle w:val="Heading3"/>
        <w:rPr>
          <w:rFonts w:ascii="Times New Roman" w:hAnsi="Times New Roman"/>
          <w:sz w:val="24"/>
          <w:szCs w:val="24"/>
          <w:lang w:val="en-GB"/>
        </w:rPr>
      </w:pPr>
      <w:r w:rsidRPr="002D38DC">
        <w:rPr>
          <w:lang w:val="en-GB"/>
        </w:rPr>
        <w:t>Executive summary</w:t>
      </w:r>
    </w:p>
    <w:p w:rsidR="00846AA6" w:rsidRPr="001045D8" w:rsidRDefault="00B17F7B" w:rsidP="001045D8">
      <w:pPr>
        <w:pStyle w:val="A-success-stories"/>
        <w:rPr>
          <w:szCs w:val="18"/>
        </w:rPr>
      </w:pPr>
      <w:r w:rsidRPr="001045D8">
        <w:rPr>
          <w:szCs w:val="18"/>
        </w:rPr>
        <w:t xml:space="preserve">This project </w:t>
      </w:r>
      <w:r w:rsidR="00424B9A" w:rsidRPr="001045D8">
        <w:rPr>
          <w:szCs w:val="18"/>
        </w:rPr>
        <w:t xml:space="preserve">successfully </w:t>
      </w:r>
      <w:proofErr w:type="spellStart"/>
      <w:r w:rsidR="002D38DC" w:rsidRPr="001045D8">
        <w:rPr>
          <w:szCs w:val="18"/>
        </w:rPr>
        <w:t>analysed</w:t>
      </w:r>
      <w:proofErr w:type="spellEnd"/>
      <w:r w:rsidR="002D38DC" w:rsidRPr="001045D8">
        <w:rPr>
          <w:szCs w:val="18"/>
        </w:rPr>
        <w:t xml:space="preserve"> and proposed improvements to the current practice of detecting increases in consumer complaints </w:t>
      </w:r>
      <w:r w:rsidR="00FD7586" w:rsidRPr="001045D8">
        <w:rPr>
          <w:szCs w:val="18"/>
        </w:rPr>
        <w:t>at</w:t>
      </w:r>
      <w:r w:rsidR="002D38DC" w:rsidRPr="001045D8">
        <w:rPr>
          <w:szCs w:val="18"/>
        </w:rPr>
        <w:t xml:space="preserve"> FMCG producer Beiersdorf. Consumer complaints contain feedback from the market, and detection of possible product issues through increases in complaints is crucial for long-term consumer satisfaction.</w:t>
      </w:r>
    </w:p>
    <w:p w:rsidR="00FD7586" w:rsidRPr="002D38DC" w:rsidRDefault="00FD7586" w:rsidP="00AE09C7">
      <w:pPr>
        <w:pStyle w:val="Default"/>
        <w:jc w:val="both"/>
        <w:rPr>
          <w:color w:val="323232"/>
          <w:sz w:val="18"/>
          <w:szCs w:val="18"/>
        </w:rPr>
      </w:pPr>
    </w:p>
    <w:p w:rsidR="00CD1BBD" w:rsidRPr="002D38DC" w:rsidRDefault="00FD7586" w:rsidP="00CD1BBD">
      <w:pPr>
        <w:pStyle w:val="Default"/>
        <w:rPr>
          <w:color w:val="323232"/>
          <w:sz w:val="18"/>
          <w:szCs w:val="18"/>
        </w:rPr>
      </w:pPr>
      <w:r>
        <w:rPr>
          <w:noProof/>
          <w:color w:val="323232"/>
          <w:sz w:val="18"/>
          <w:szCs w:val="18"/>
          <w:lang w:val="de-DE" w:eastAsia="de-DE"/>
        </w:rPr>
        <w:drawing>
          <wp:inline distT="0" distB="0" distL="0" distR="0">
            <wp:extent cx="2663825" cy="1775093"/>
            <wp:effectExtent l="19050" t="0" r="3175" b="0"/>
            <wp:docPr id="7" name="Picture 1" descr="C:\Users\LindbladD\AppData\Local\Microsoft\Windows\Temporary Internet Files\Low\Content.IE5\6NY30486\VK_02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bladD\AppData\Local\Microsoft\Windows\Temporary Internet Files\Low\Content.IE5\6NY30486\VK_0289[1].jpg"/>
                    <pic:cNvPicPr>
                      <a:picLocks noChangeAspect="1" noChangeArrowheads="1"/>
                    </pic:cNvPicPr>
                  </pic:nvPicPr>
                  <pic:blipFill>
                    <a:blip r:embed="rId8" cstate="print"/>
                    <a:srcRect/>
                    <a:stretch>
                      <a:fillRect/>
                    </a:stretch>
                  </pic:blipFill>
                  <pic:spPr bwMode="auto">
                    <a:xfrm>
                      <a:off x="0" y="0"/>
                      <a:ext cx="2663825" cy="1775093"/>
                    </a:xfrm>
                    <a:prstGeom prst="rect">
                      <a:avLst/>
                    </a:prstGeom>
                    <a:noFill/>
                    <a:ln w="9525">
                      <a:noFill/>
                      <a:miter lim="800000"/>
                      <a:headEnd/>
                      <a:tailEnd/>
                    </a:ln>
                  </pic:spPr>
                </pic:pic>
              </a:graphicData>
            </a:graphic>
          </wp:inline>
        </w:drawing>
      </w:r>
    </w:p>
    <w:p w:rsidR="00846AA6" w:rsidRPr="002D38DC" w:rsidRDefault="00846AA6" w:rsidP="00CD1BBD">
      <w:pPr>
        <w:pStyle w:val="Default"/>
        <w:rPr>
          <w:color w:val="323232"/>
          <w:sz w:val="18"/>
          <w:szCs w:val="18"/>
        </w:rPr>
      </w:pPr>
    </w:p>
    <w:p w:rsidR="00CD1BBD" w:rsidRPr="002D38DC" w:rsidRDefault="00CD1BBD" w:rsidP="00CD1BBD">
      <w:pPr>
        <w:pStyle w:val="Heading3"/>
        <w:rPr>
          <w:lang w:val="en-GB"/>
        </w:rPr>
      </w:pPr>
      <w:r w:rsidRPr="002D38DC">
        <w:rPr>
          <w:lang w:val="en-GB"/>
        </w:rPr>
        <w:t>Challenge overview</w:t>
      </w:r>
    </w:p>
    <w:p w:rsidR="00B17F7B" w:rsidRPr="002D38DC" w:rsidRDefault="00EF5D04" w:rsidP="001045D8">
      <w:pPr>
        <w:pStyle w:val="A-success-stories"/>
      </w:pPr>
      <w:r>
        <w:t>Beiersdorf has consumers in all continents of the world. Being the leader in skin care, feedback from consumer</w:t>
      </w:r>
      <w:r w:rsidR="001045D8">
        <w:t>s can help the company retain and strengthen</w:t>
      </w:r>
      <w:r>
        <w:t xml:space="preserve"> its position. In collecting consumer complaints for all products, Beiersdorf has a repository of information </w:t>
      </w:r>
      <w:r w:rsidR="001045D8">
        <w:t>that</w:t>
      </w:r>
      <w:r>
        <w:t xml:space="preserve"> can help signalling product issues and improvement opportunities. The Product Quality Improvement team wanted to improve their detection of product issues through a robust model. In addition, the current approach nee</w:t>
      </w:r>
      <w:r w:rsidR="001045D8">
        <w:t>ded to be assessed</w:t>
      </w:r>
      <w:r>
        <w:t>.</w:t>
      </w:r>
    </w:p>
    <w:p w:rsidR="00CD1BBD" w:rsidRPr="002D38DC" w:rsidRDefault="00CD1BBD" w:rsidP="00CD1BBD">
      <w:pPr>
        <w:pStyle w:val="Heading3"/>
        <w:rPr>
          <w:lang w:val="en-GB"/>
        </w:rPr>
      </w:pPr>
      <w:r w:rsidRPr="002D38DC">
        <w:rPr>
          <w:lang w:val="en-GB"/>
        </w:rPr>
        <w:t>The problem</w:t>
      </w:r>
    </w:p>
    <w:p w:rsidR="00AE09C7" w:rsidRPr="002D38DC" w:rsidRDefault="00EF5D04" w:rsidP="001045D8">
      <w:pPr>
        <w:pStyle w:val="A-success-stories"/>
        <w:rPr>
          <w:lang w:val="en-GB" w:eastAsia="en-GB"/>
        </w:rPr>
      </w:pPr>
      <w:r w:rsidRPr="001045D8">
        <w:t xml:space="preserve">The objective was to learn from sales and complaint data, in order to develop a diagnostic for product issue detection. Beiersdorf sells </w:t>
      </w:r>
      <w:r w:rsidR="001045D8" w:rsidRPr="001045D8">
        <w:t>more than a thousand different varieties of its products</w:t>
      </w:r>
      <w:r w:rsidRPr="001045D8">
        <w:t xml:space="preserve"> in countries worldwide. Though strict quality control is used in the manufacturing, sometimes</w:t>
      </w:r>
      <w:r w:rsidR="001045D8" w:rsidRPr="001045D8">
        <w:t xml:space="preserve"> products that do not live up to the standards </w:t>
      </w:r>
      <w:r w:rsidRPr="001045D8">
        <w:t>end up at the consumer’s table. The reaso</w:t>
      </w:r>
      <w:r w:rsidR="001045D8" w:rsidRPr="001045D8">
        <w:t>n can stem from various sources;</w:t>
      </w:r>
      <w:r w:rsidRPr="001045D8">
        <w:t xml:space="preserve"> transportation han</w:t>
      </w:r>
      <w:r w:rsidR="001045D8" w:rsidRPr="001045D8">
        <w:t>dling, change in the production</w:t>
      </w:r>
      <w:r w:rsidRPr="001045D8">
        <w:t xml:space="preserve"> or product composition, consumers using the product inappropriately or simply a </w:t>
      </w:r>
      <w:r w:rsidR="001045D8" w:rsidRPr="001045D8">
        <w:t>new</w:t>
      </w:r>
      <w:r w:rsidRPr="001045D8">
        <w:t xml:space="preserve"> design that is not appreciated. Regardless of cause, it is important that customer dissati</w:t>
      </w:r>
      <w:r w:rsidR="001045D8" w:rsidRPr="001045D8">
        <w:t>sfaction is reduced and product</w:t>
      </w:r>
      <w:r w:rsidRPr="001045D8">
        <w:t xml:space="preserve"> quality is maintained. Consumer complaints form a second stage</w:t>
      </w:r>
      <w:r w:rsidR="001045D8" w:rsidRPr="001045D8">
        <w:t xml:space="preserve"> (after production control)</w:t>
      </w:r>
      <w:r w:rsidRPr="001045D8">
        <w:t xml:space="preserve"> of feedback to Beiersdorf. Products that, for one reason or another, do not live up to the consumer expectations need attention. An increase in the number of complaints for a product is an </w:t>
      </w:r>
      <w:r w:rsidRPr="001045D8">
        <w:lastRenderedPageBreak/>
        <w:t xml:space="preserve">indication that there may be a product issue. However, there is a natural variation in the number of </w:t>
      </w:r>
      <w:r w:rsidR="009C6B52" w:rsidRPr="001045D8">
        <w:t>complaints</w:t>
      </w:r>
      <w:r w:rsidRPr="001045D8">
        <w:t xml:space="preserve">, and there are almost always a few complaints even for products that have no problem. The task </w:t>
      </w:r>
      <w:r w:rsidR="001045D8" w:rsidRPr="001045D8">
        <w:t>therefore</w:t>
      </w:r>
      <w:r w:rsidRPr="001045D8">
        <w:t xml:space="preserve"> lies in detecting increases that do not simply stem from chance. Clearly,</w:t>
      </w:r>
      <w:r w:rsidR="009B547E" w:rsidRPr="001045D8">
        <w:t xml:space="preserve"> monthly</w:t>
      </w:r>
      <w:r w:rsidRPr="001045D8">
        <w:t xml:space="preserve"> manual analysis of hundreds of time series</w:t>
      </w:r>
      <w:r w:rsidR="009B547E" w:rsidRPr="001045D8">
        <w:t xml:space="preserve"> for</w:t>
      </w:r>
      <w:r w:rsidRPr="001045D8">
        <w:t xml:space="preserve"> </w:t>
      </w:r>
      <w:r w:rsidR="009B547E" w:rsidRPr="001045D8">
        <w:t>many</w:t>
      </w:r>
      <w:r w:rsidRPr="001045D8">
        <w:t xml:space="preserve"> </w:t>
      </w:r>
      <w:r w:rsidR="009B547E" w:rsidRPr="001045D8">
        <w:t>countries</w:t>
      </w:r>
      <w:r w:rsidRPr="001045D8">
        <w:t xml:space="preserve"> </w:t>
      </w:r>
      <w:r w:rsidR="009B547E" w:rsidRPr="001045D8">
        <w:t>is simply not feasible. Therefore an analysis was carried out on a sample using regression and methods traditionally used in manufacturing: statistical process control charts.</w:t>
      </w:r>
    </w:p>
    <w:p w:rsidR="00CD1BBD" w:rsidRPr="002D38DC" w:rsidRDefault="00CD1BBD" w:rsidP="00CD1BBD">
      <w:pPr>
        <w:pStyle w:val="Heading3"/>
        <w:rPr>
          <w:lang w:val="en-GB"/>
        </w:rPr>
      </w:pPr>
      <w:r w:rsidRPr="002D38DC">
        <w:rPr>
          <w:lang w:val="en-GB"/>
        </w:rPr>
        <w:t>Results and achievements</w:t>
      </w:r>
    </w:p>
    <w:p w:rsidR="00CD1BBD" w:rsidRDefault="00846AA6" w:rsidP="001045D8">
      <w:pPr>
        <w:pStyle w:val="A-success-stories"/>
      </w:pPr>
      <w:r w:rsidRPr="002D38DC">
        <w:t xml:space="preserve">Results </w:t>
      </w:r>
      <w:r w:rsidR="009B547E">
        <w:t>are to be</w:t>
      </w:r>
      <w:r w:rsidRPr="002D38DC">
        <w:t xml:space="preserve"> presented </w:t>
      </w:r>
      <w:r w:rsidR="009B547E">
        <w:t>at the HQ in Germany. Though there still remains some final work on the model, implementation is scheduled to be finished by the end of 2010. Key findings include:</w:t>
      </w:r>
    </w:p>
    <w:p w:rsidR="00FD7586" w:rsidRPr="002D38DC" w:rsidRDefault="00FD7586" w:rsidP="001045D8">
      <w:pPr>
        <w:pStyle w:val="A-success-stories"/>
      </w:pPr>
    </w:p>
    <w:p w:rsidR="00D73B66" w:rsidRDefault="009B547E" w:rsidP="001045D8">
      <w:pPr>
        <w:pStyle w:val="A-success-stories"/>
        <w:numPr>
          <w:ilvl w:val="0"/>
          <w:numId w:val="15"/>
        </w:numPr>
      </w:pPr>
      <w:r>
        <w:t>Dividing complaints by average past sales is problematic. This is because the time from the unit is sold until a consumer complains tends to vary. Sometimes the relationship between sales and complaints is very hard to determine.</w:t>
      </w:r>
    </w:p>
    <w:p w:rsidR="009B547E" w:rsidRDefault="009B547E" w:rsidP="001045D8">
      <w:pPr>
        <w:pStyle w:val="A-success-stories"/>
        <w:numPr>
          <w:ilvl w:val="0"/>
          <w:numId w:val="15"/>
        </w:numPr>
      </w:pPr>
      <w:r>
        <w:t xml:space="preserve">The </w:t>
      </w:r>
      <w:r w:rsidR="001045D8">
        <w:t xml:space="preserve">complaint </w:t>
      </w:r>
      <w:r>
        <w:t>data is seasonal to a large extent. This means that models</w:t>
      </w:r>
      <w:r w:rsidR="001045D8">
        <w:t xml:space="preserve"> or data need to be adapted in order for detection to work properly.</w:t>
      </w:r>
    </w:p>
    <w:p w:rsidR="009B547E" w:rsidRPr="002D38DC" w:rsidRDefault="009B547E" w:rsidP="001045D8">
      <w:pPr>
        <w:pStyle w:val="A-success-stories"/>
        <w:numPr>
          <w:ilvl w:val="0"/>
          <w:numId w:val="15"/>
        </w:numPr>
      </w:pPr>
      <w:r>
        <w:t>In visuali</w:t>
      </w:r>
      <w:r w:rsidR="001045D8">
        <w:t>sing the complaint data through time</w:t>
      </w:r>
      <w:r>
        <w:t>, the analyst gets much more insight than</w:t>
      </w:r>
      <w:r w:rsidR="001045D8">
        <w:t xml:space="preserve"> with</w:t>
      </w:r>
      <w:r>
        <w:t xml:space="preserve"> the current practice which </w:t>
      </w:r>
      <w:r w:rsidR="001045D8">
        <w:t xml:space="preserve">only </w:t>
      </w:r>
      <w:r>
        <w:t>involves year-to-year comparisons of a specific month.</w:t>
      </w:r>
    </w:p>
    <w:p w:rsidR="00CD1BBD" w:rsidRPr="002D38DC" w:rsidRDefault="00CD1BBD" w:rsidP="00CD1BBD">
      <w:pPr>
        <w:pStyle w:val="A-success-stories"/>
        <w:rPr>
          <w:sz w:val="28"/>
          <w:szCs w:val="28"/>
          <w:lang w:val="en-GB"/>
        </w:rPr>
      </w:pPr>
    </w:p>
    <w:tbl>
      <w:tblPr>
        <w:tblW w:w="0" w:type="auto"/>
        <w:tblLook w:val="04A0"/>
      </w:tblPr>
      <w:tblGrid>
        <w:gridCol w:w="2087"/>
        <w:gridCol w:w="2324"/>
      </w:tblGrid>
      <w:tr w:rsidR="00C70EA7" w:rsidRPr="002D38DC" w:rsidTr="007B131A">
        <w:tc>
          <w:tcPr>
            <w:tcW w:w="2087" w:type="dxa"/>
          </w:tcPr>
          <w:p w:rsidR="00C70EA7" w:rsidRPr="002D38DC" w:rsidRDefault="00344A8D" w:rsidP="00560565">
            <w:pPr>
              <w:pStyle w:val="BodyText2"/>
              <w:rPr>
                <w:szCs w:val="18"/>
              </w:rPr>
            </w:pPr>
            <w:r w:rsidRPr="002D38DC">
              <w:rPr>
                <w:noProof/>
                <w:lang w:val="de-DE" w:eastAsia="de-DE"/>
              </w:rPr>
              <w:drawing>
                <wp:inline distT="0" distB="0" distL="0" distR="0">
                  <wp:extent cx="1205230" cy="730250"/>
                  <wp:effectExtent l="19050" t="0" r="0" b="0"/>
                  <wp:docPr id="3" name="Picture 3" descr="Lancaster-University-Management-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caster-University-Management-School"/>
                          <pic:cNvPicPr>
                            <a:picLocks noChangeAspect="1" noChangeArrowheads="1"/>
                          </pic:cNvPicPr>
                        </pic:nvPicPr>
                        <pic:blipFill>
                          <a:blip r:embed="rId9" cstate="print"/>
                          <a:srcRect/>
                          <a:stretch>
                            <a:fillRect/>
                          </a:stretch>
                        </pic:blipFill>
                        <pic:spPr bwMode="auto">
                          <a:xfrm>
                            <a:off x="0" y="0"/>
                            <a:ext cx="1205230" cy="730250"/>
                          </a:xfrm>
                          <a:prstGeom prst="rect">
                            <a:avLst/>
                          </a:prstGeom>
                          <a:noFill/>
                          <a:ln w="9525">
                            <a:noFill/>
                            <a:miter lim="800000"/>
                            <a:headEnd/>
                            <a:tailEnd/>
                          </a:ln>
                        </pic:spPr>
                      </pic:pic>
                    </a:graphicData>
                  </a:graphic>
                </wp:inline>
              </w:drawing>
            </w:r>
          </w:p>
          <w:p w:rsidR="007B131A" w:rsidRDefault="00FE692A" w:rsidP="00C70EA7">
            <w:pPr>
              <w:jc w:val="left"/>
              <w:rPr>
                <w:szCs w:val="18"/>
                <w:lang w:val="en-GB"/>
              </w:rPr>
            </w:pPr>
            <w:hyperlink r:id="rId10" w:history="1">
              <w:r w:rsidR="00FD7586" w:rsidRPr="006734CA">
                <w:rPr>
                  <w:rStyle w:val="Hyperlink"/>
                  <w:szCs w:val="18"/>
                  <w:lang w:val="en-GB"/>
                </w:rPr>
                <w:t>www.lums.lancs.ac.uk</w:t>
              </w:r>
            </w:hyperlink>
          </w:p>
          <w:p w:rsidR="005D7347" w:rsidRDefault="005D7347" w:rsidP="00C70EA7">
            <w:pPr>
              <w:jc w:val="left"/>
              <w:rPr>
                <w:szCs w:val="18"/>
                <w:lang w:val="en-GB"/>
              </w:rPr>
            </w:pPr>
          </w:p>
          <w:p w:rsidR="00C70EA7" w:rsidRDefault="007B131A" w:rsidP="00C70EA7">
            <w:pPr>
              <w:jc w:val="left"/>
              <w:rPr>
                <w:rFonts w:ascii="Arial" w:hAnsi="Arial" w:cs="Arial"/>
                <w:szCs w:val="18"/>
                <w:lang w:val="en-GB"/>
              </w:rPr>
            </w:pPr>
            <w:r w:rsidRPr="007B131A">
              <w:rPr>
                <w:noProof/>
                <w:szCs w:val="18"/>
                <w:lang w:val="de-DE" w:eastAsia="de-DE"/>
              </w:rPr>
              <w:drawing>
                <wp:inline distT="0" distB="0" distL="0" distR="0">
                  <wp:extent cx="1071247" cy="439479"/>
                  <wp:effectExtent l="19050" t="0" r="0" b="0"/>
                  <wp:docPr id="12" name="Picture 2" descr="http://upload.wikimedia.org/wikipedia/de/thumb/a/ae/SAS_logo.svg/800px-SAS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de/thumb/a/ae/SAS_logo.svg/800px-SAS_logo.svg.png"/>
                          <pic:cNvPicPr>
                            <a:picLocks noChangeAspect="1" noChangeArrowheads="1"/>
                          </pic:cNvPicPr>
                        </pic:nvPicPr>
                        <pic:blipFill>
                          <a:blip r:embed="rId11" cstate="print"/>
                          <a:srcRect/>
                          <a:stretch>
                            <a:fillRect/>
                          </a:stretch>
                        </pic:blipFill>
                        <pic:spPr bwMode="auto">
                          <a:xfrm>
                            <a:off x="0" y="0"/>
                            <a:ext cx="1071247" cy="439479"/>
                          </a:xfrm>
                          <a:prstGeom prst="rect">
                            <a:avLst/>
                          </a:prstGeom>
                          <a:noFill/>
                          <a:ln w="9525">
                            <a:noFill/>
                            <a:miter lim="800000"/>
                            <a:headEnd/>
                            <a:tailEnd/>
                          </a:ln>
                        </pic:spPr>
                      </pic:pic>
                    </a:graphicData>
                  </a:graphic>
                </wp:inline>
              </w:drawing>
            </w:r>
          </w:p>
          <w:p w:rsidR="005D7347" w:rsidRDefault="005D7347" w:rsidP="007B131A">
            <w:pPr>
              <w:jc w:val="left"/>
              <w:rPr>
                <w:rStyle w:val="Hyperlink"/>
                <w:szCs w:val="18"/>
              </w:rPr>
            </w:pPr>
          </w:p>
          <w:p w:rsidR="007B131A" w:rsidRPr="007B131A" w:rsidRDefault="007B131A" w:rsidP="007B131A">
            <w:pPr>
              <w:jc w:val="left"/>
              <w:rPr>
                <w:rStyle w:val="Hyperlink"/>
                <w:szCs w:val="18"/>
              </w:rPr>
            </w:pPr>
            <w:r w:rsidRPr="007B131A">
              <w:rPr>
                <w:rStyle w:val="Hyperlink"/>
                <w:szCs w:val="18"/>
              </w:rPr>
              <w:t>www.sas.com</w:t>
            </w:r>
          </w:p>
          <w:p w:rsidR="007B131A" w:rsidRPr="002D38DC" w:rsidRDefault="007B131A" w:rsidP="00C70EA7">
            <w:pPr>
              <w:jc w:val="left"/>
              <w:rPr>
                <w:rFonts w:ascii="Arial" w:hAnsi="Arial" w:cs="Arial"/>
                <w:szCs w:val="18"/>
                <w:lang w:val="en-GB"/>
              </w:rPr>
            </w:pPr>
          </w:p>
        </w:tc>
        <w:tc>
          <w:tcPr>
            <w:tcW w:w="2324" w:type="dxa"/>
          </w:tcPr>
          <w:p w:rsidR="00C70EA7" w:rsidRDefault="00344A8D" w:rsidP="00C70EA7">
            <w:pPr>
              <w:jc w:val="left"/>
              <w:rPr>
                <w:lang w:val="en-GB"/>
              </w:rPr>
            </w:pPr>
            <w:r w:rsidRPr="002D38DC">
              <w:rPr>
                <w:noProof/>
                <w:lang w:val="de-DE" w:eastAsia="de-DE"/>
              </w:rPr>
              <w:drawing>
                <wp:inline distT="0" distB="0" distL="0" distR="0">
                  <wp:extent cx="1360805" cy="524510"/>
                  <wp:effectExtent l="19050" t="0" r="0" b="0"/>
                  <wp:docPr id="4" name="Picture 4" descr="ANd9GcQ30HRbBd-11RgewGrQWb84udzKBoRB1k4964sazKKvCFe5ThA&amp;t=1&amp;usg=__BM_hbUymd2eBBL0REFwe143BU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9GcQ30HRbBd-11RgewGrQWb84udzKBoRB1k4964sazKKvCFe5ThA&amp;t=1&amp;usg=__BM_hbUymd2eBBL0REFwe143BUww="/>
                          <pic:cNvPicPr>
                            <a:picLocks noChangeAspect="1" noChangeArrowheads="1"/>
                          </pic:cNvPicPr>
                        </pic:nvPicPr>
                        <pic:blipFill>
                          <a:blip r:embed="rId12" cstate="print"/>
                          <a:srcRect l="2563" t="18898" r="41595" b="22047"/>
                          <a:stretch>
                            <a:fillRect/>
                          </a:stretch>
                        </pic:blipFill>
                        <pic:spPr bwMode="auto">
                          <a:xfrm>
                            <a:off x="0" y="0"/>
                            <a:ext cx="1360805" cy="524510"/>
                          </a:xfrm>
                          <a:prstGeom prst="rect">
                            <a:avLst/>
                          </a:prstGeom>
                          <a:noFill/>
                          <a:ln w="9525">
                            <a:noFill/>
                            <a:miter lim="800000"/>
                            <a:headEnd/>
                            <a:tailEnd/>
                          </a:ln>
                        </pic:spPr>
                      </pic:pic>
                    </a:graphicData>
                  </a:graphic>
                </wp:inline>
              </w:drawing>
            </w:r>
            <w:r w:rsidR="00C70EA7" w:rsidRPr="002D38DC">
              <w:rPr>
                <w:lang w:val="en-GB"/>
              </w:rPr>
              <w:t xml:space="preserve"> </w:t>
            </w:r>
            <w:r w:rsidR="00C70EA7" w:rsidRPr="002D38DC">
              <w:rPr>
                <w:sz w:val="10"/>
                <w:szCs w:val="10"/>
                <w:lang w:val="en-GB"/>
              </w:rPr>
              <w:br/>
              <w:t xml:space="preserve"> </w:t>
            </w:r>
            <w:hyperlink r:id="rId13" w:history="1">
              <w:r w:rsidR="00C70EA7" w:rsidRPr="002D38DC">
                <w:rPr>
                  <w:szCs w:val="18"/>
                  <w:lang w:val="en-GB"/>
                </w:rPr>
                <w:br/>
              </w:r>
              <w:r w:rsidR="00C70EA7" w:rsidRPr="002D38DC">
                <w:rPr>
                  <w:rStyle w:val="Hyperlink"/>
                  <w:szCs w:val="18"/>
                  <w:lang w:val="en-GB"/>
                </w:rPr>
                <w:t>www.beiersdorf.com</w:t>
              </w:r>
            </w:hyperlink>
          </w:p>
          <w:p w:rsidR="007B131A" w:rsidRDefault="007B131A" w:rsidP="00C70EA7">
            <w:pPr>
              <w:jc w:val="left"/>
              <w:rPr>
                <w:lang w:val="en-GB"/>
              </w:rPr>
            </w:pPr>
          </w:p>
          <w:p w:rsidR="005D7347" w:rsidRDefault="005D7347" w:rsidP="00C70EA7">
            <w:pPr>
              <w:jc w:val="left"/>
              <w:rPr>
                <w:lang w:val="en-GB"/>
              </w:rPr>
            </w:pPr>
            <w:r>
              <w:rPr>
                <w:noProof/>
                <w:lang w:val="de-DE" w:eastAsia="de-DE"/>
              </w:rPr>
              <w:drawing>
                <wp:inline distT="0" distB="0" distL="0" distR="0">
                  <wp:extent cx="484224" cy="638740"/>
                  <wp:effectExtent l="19050" t="0" r="0" b="0"/>
                  <wp:docPr id="14" name="Picture 5" descr="F:\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Capture.JPG"/>
                          <pic:cNvPicPr>
                            <a:picLocks noChangeAspect="1" noChangeArrowheads="1"/>
                          </pic:cNvPicPr>
                        </pic:nvPicPr>
                        <pic:blipFill>
                          <a:blip r:embed="rId14" cstate="print"/>
                          <a:srcRect/>
                          <a:stretch>
                            <a:fillRect/>
                          </a:stretch>
                        </pic:blipFill>
                        <pic:spPr bwMode="auto">
                          <a:xfrm>
                            <a:off x="0" y="0"/>
                            <a:ext cx="484504" cy="639110"/>
                          </a:xfrm>
                          <a:prstGeom prst="rect">
                            <a:avLst/>
                          </a:prstGeom>
                          <a:noFill/>
                          <a:ln w="9525">
                            <a:noFill/>
                            <a:miter lim="800000"/>
                            <a:headEnd/>
                            <a:tailEnd/>
                          </a:ln>
                        </pic:spPr>
                      </pic:pic>
                    </a:graphicData>
                  </a:graphic>
                </wp:inline>
              </w:drawing>
            </w:r>
          </w:p>
          <w:p w:rsidR="005D7347" w:rsidRDefault="00FE692A" w:rsidP="00C70EA7">
            <w:pPr>
              <w:jc w:val="left"/>
              <w:rPr>
                <w:lang w:val="en-GB"/>
              </w:rPr>
            </w:pPr>
            <w:hyperlink r:id="rId15" w:history="1">
              <w:r w:rsidR="005D7347" w:rsidRPr="006734CA">
                <w:rPr>
                  <w:rStyle w:val="Hyperlink"/>
                  <w:lang w:val="en-GB"/>
                </w:rPr>
                <w:t>www.bis-lab.com</w:t>
              </w:r>
            </w:hyperlink>
          </w:p>
          <w:p w:rsidR="005D7347" w:rsidRDefault="005D7347" w:rsidP="00C70EA7">
            <w:pPr>
              <w:jc w:val="left"/>
              <w:rPr>
                <w:lang w:val="en-GB"/>
              </w:rPr>
            </w:pPr>
          </w:p>
          <w:p w:rsidR="007B131A" w:rsidRDefault="007B131A" w:rsidP="00C70EA7">
            <w:pPr>
              <w:jc w:val="left"/>
              <w:rPr>
                <w:lang w:val="en-GB"/>
              </w:rPr>
            </w:pPr>
          </w:p>
          <w:p w:rsidR="007B131A" w:rsidRPr="002D38DC" w:rsidRDefault="007B131A" w:rsidP="00C70EA7">
            <w:pPr>
              <w:jc w:val="left"/>
              <w:rPr>
                <w:szCs w:val="18"/>
                <w:lang w:val="en-GB"/>
              </w:rPr>
            </w:pPr>
          </w:p>
        </w:tc>
      </w:tr>
    </w:tbl>
    <w:p w:rsidR="00CD1BBD" w:rsidRPr="009B547E" w:rsidRDefault="00CD1BBD" w:rsidP="00A46326">
      <w:pPr>
        <w:jc w:val="left"/>
        <w:rPr>
          <w:rFonts w:ascii="Arial" w:hAnsi="Arial" w:cs="Arial"/>
          <w:sz w:val="20"/>
          <w:szCs w:val="20"/>
          <w:lang w:val="en-GB"/>
        </w:rPr>
      </w:pPr>
      <w:r w:rsidRPr="002D38DC">
        <w:rPr>
          <w:rFonts w:ascii="Arial" w:hAnsi="Arial" w:cs="Arial"/>
          <w:sz w:val="20"/>
          <w:szCs w:val="20"/>
          <w:lang w:val="en-GB"/>
        </w:rPr>
        <w:t xml:space="preserve">    </w:t>
      </w:r>
    </w:p>
    <w:p w:rsidR="00A46326" w:rsidRPr="002D38DC" w:rsidRDefault="00A46326" w:rsidP="00A46326">
      <w:pPr>
        <w:pStyle w:val="NoSpacing"/>
      </w:pPr>
      <w:r w:rsidRPr="002D38DC">
        <w:br w:type="page"/>
      </w:r>
    </w:p>
    <w:p w:rsidR="00CF423F" w:rsidRPr="0058696F" w:rsidRDefault="00CF423F" w:rsidP="00CF423F">
      <w:pPr>
        <w:pStyle w:val="Heading2"/>
      </w:pPr>
      <w:r>
        <w:lastRenderedPageBreak/>
        <w:t>Trend Estimation in the Tactical Horizon</w:t>
      </w:r>
    </w:p>
    <w:p w:rsidR="00CF423F" w:rsidRPr="009C5DD8" w:rsidRDefault="00CF423F" w:rsidP="00CF423F">
      <w:pPr>
        <w:pStyle w:val="Heading3"/>
        <w:rPr>
          <w:rFonts w:ascii="Times New Roman" w:hAnsi="Times New Roman"/>
          <w:sz w:val="24"/>
          <w:szCs w:val="24"/>
        </w:rPr>
      </w:pPr>
      <w:r>
        <w:t>Executive summary</w:t>
      </w:r>
    </w:p>
    <w:p w:rsidR="00CF423F" w:rsidRDefault="00CF423F" w:rsidP="00CF423F">
      <w:pPr>
        <w:pStyle w:val="Default"/>
        <w:jc w:val="both"/>
        <w:rPr>
          <w:iCs/>
          <w:color w:val="323232"/>
          <w:sz w:val="18"/>
          <w:szCs w:val="18"/>
        </w:rPr>
      </w:pPr>
      <w:r>
        <w:rPr>
          <w:iCs/>
          <w:color w:val="323232"/>
          <w:sz w:val="18"/>
          <w:szCs w:val="18"/>
        </w:rPr>
        <w:t>This project developed statistical forecasting models for FMCG manufacturer Beiersdorf. Focus of the project was on the tactical horizon (8 to 18 months ahead)</w:t>
      </w:r>
      <w:proofErr w:type="gramStart"/>
      <w:r>
        <w:rPr>
          <w:iCs/>
          <w:color w:val="323232"/>
          <w:sz w:val="18"/>
          <w:szCs w:val="18"/>
        </w:rPr>
        <w:t>,</w:t>
      </w:r>
      <w:proofErr w:type="gramEnd"/>
      <w:r>
        <w:rPr>
          <w:iCs/>
          <w:color w:val="323232"/>
          <w:sz w:val="18"/>
          <w:szCs w:val="18"/>
        </w:rPr>
        <w:t xml:space="preserve"> hence by applying trended models forecasting accuracy is increased.</w:t>
      </w:r>
    </w:p>
    <w:p w:rsidR="00CF423F" w:rsidRPr="00E63E3B" w:rsidRDefault="00CF423F" w:rsidP="00CF423F">
      <w:pPr>
        <w:pStyle w:val="Default"/>
        <w:jc w:val="both"/>
        <w:rPr>
          <w:color w:val="323232"/>
          <w:sz w:val="18"/>
          <w:szCs w:val="18"/>
        </w:rPr>
      </w:pPr>
    </w:p>
    <w:p w:rsidR="00CF423F" w:rsidRDefault="00CF423F" w:rsidP="00CF423F">
      <w:pPr>
        <w:pStyle w:val="Default"/>
        <w:rPr>
          <w:color w:val="323232"/>
          <w:sz w:val="18"/>
          <w:szCs w:val="18"/>
        </w:rPr>
      </w:pPr>
      <w:r>
        <w:rPr>
          <w:noProof/>
          <w:color w:val="323232"/>
          <w:sz w:val="18"/>
          <w:szCs w:val="18"/>
          <w:lang w:val="de-DE" w:eastAsia="de-DE"/>
        </w:rPr>
        <w:drawing>
          <wp:inline distT="0" distB="0" distL="0" distR="0">
            <wp:extent cx="2560677" cy="2048540"/>
            <wp:effectExtent l="19050" t="0" r="0" b="0"/>
            <wp:docPr id="21" name="Picture 5" descr="image_4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4_EN.jpg"/>
                    <pic:cNvPicPr/>
                  </pic:nvPicPr>
                  <pic:blipFill>
                    <a:blip r:embed="rId16" cstate="print"/>
                    <a:stretch>
                      <a:fillRect/>
                    </a:stretch>
                  </pic:blipFill>
                  <pic:spPr>
                    <a:xfrm>
                      <a:off x="0" y="0"/>
                      <a:ext cx="2560251" cy="2048199"/>
                    </a:xfrm>
                    <a:prstGeom prst="rect">
                      <a:avLst/>
                    </a:prstGeom>
                  </pic:spPr>
                </pic:pic>
              </a:graphicData>
            </a:graphic>
          </wp:inline>
        </w:drawing>
      </w:r>
    </w:p>
    <w:p w:rsidR="00CF423F" w:rsidRPr="00E63E3B" w:rsidRDefault="00CF423F" w:rsidP="00CF423F">
      <w:pPr>
        <w:pStyle w:val="Default"/>
        <w:rPr>
          <w:color w:val="323232"/>
          <w:sz w:val="18"/>
          <w:szCs w:val="18"/>
        </w:rPr>
      </w:pPr>
    </w:p>
    <w:p w:rsidR="00CF423F" w:rsidRDefault="00CF423F" w:rsidP="00CF423F">
      <w:pPr>
        <w:pStyle w:val="Heading3"/>
      </w:pPr>
      <w:r>
        <w:t>Challenge overview</w:t>
      </w:r>
    </w:p>
    <w:p w:rsidR="00CF423F" w:rsidRPr="00E63E3B" w:rsidRDefault="00CF423F" w:rsidP="00CF423F">
      <w:pPr>
        <w:pStyle w:val="Default"/>
        <w:jc w:val="both"/>
        <w:rPr>
          <w:color w:val="323232"/>
          <w:sz w:val="18"/>
          <w:szCs w:val="18"/>
        </w:rPr>
      </w:pPr>
      <w:r>
        <w:rPr>
          <w:iCs/>
          <w:color w:val="323232"/>
          <w:sz w:val="18"/>
          <w:szCs w:val="18"/>
        </w:rPr>
        <w:t xml:space="preserve">Beiersdorf (BDF) is a global fast moving consumer goods manufacturer of skin and beauty care brands, selling 100s of products across 150 affiliates worldwide. </w:t>
      </w:r>
      <w:r w:rsidRPr="001735FD">
        <w:rPr>
          <w:iCs/>
          <w:color w:val="323232"/>
          <w:sz w:val="18"/>
          <w:szCs w:val="18"/>
          <w:lang w:val="en-US"/>
        </w:rPr>
        <w:t>The problem of medium to long-term demand forecasting raises a number of necessities that must be properly addressed in the design of the employed forecasting methods. These include long forecasting horizons and a high number of quantities to be forecasted. This in turn limits the possibility of human intervention, frequent introduction of new products for which no past sales are available for parameter calibration and withdrawal of running products.</w:t>
      </w:r>
      <w:r>
        <w:rPr>
          <w:iCs/>
          <w:color w:val="323232"/>
          <w:sz w:val="18"/>
          <w:szCs w:val="18"/>
          <w:lang w:val="en-US"/>
        </w:rPr>
        <w:t xml:space="preserve"> </w:t>
      </w:r>
      <w:r w:rsidRPr="001735FD">
        <w:rPr>
          <w:iCs/>
          <w:color w:val="323232"/>
          <w:sz w:val="18"/>
          <w:szCs w:val="18"/>
          <w:lang w:val="en-US"/>
        </w:rPr>
        <w:t>For efficient production planning i.e. ordering of raw materials, assignment of production to various factories, managing delivery obligations, minimization of stock and etc. and a decisive basis for company policies, sales forecasting over a sufficiently long future time horizon is essential.</w:t>
      </w:r>
    </w:p>
    <w:p w:rsidR="00CF423F" w:rsidRDefault="00CF423F" w:rsidP="00CF423F">
      <w:pPr>
        <w:pStyle w:val="Heading3"/>
      </w:pPr>
      <w:r w:rsidRPr="004F5005">
        <w:t>Implementation of the initiative</w:t>
      </w:r>
    </w:p>
    <w:p w:rsidR="00CF423F" w:rsidRPr="00D031E9" w:rsidRDefault="00CF423F" w:rsidP="00CF423F">
      <w:pPr>
        <w:pStyle w:val="Default"/>
        <w:jc w:val="both"/>
        <w:rPr>
          <w:color w:val="323232"/>
          <w:sz w:val="18"/>
          <w:szCs w:val="18"/>
        </w:rPr>
      </w:pPr>
      <w:r>
        <w:rPr>
          <w:color w:val="323232"/>
          <w:sz w:val="18"/>
          <w:szCs w:val="18"/>
        </w:rPr>
        <w:t xml:space="preserve">The Lancaster Centre for Forecasting, based at the Lancaster University Management School, has as its objective, developing new methods and approaches to forecasting focused on improved organisational practices. It has been particularly concerned with evaluating and improving company forecasting systems, funded by the EPSRC and a large number of companies. It has long standing relations to support Beiersdorf HQ in Germany and its UK division through a mentoring scheme. The project was conducted by a Masters student </w:t>
      </w:r>
      <w:r w:rsidRPr="00B17F7B">
        <w:rPr>
          <w:color w:val="323232"/>
          <w:sz w:val="18"/>
          <w:szCs w:val="18"/>
        </w:rPr>
        <w:t xml:space="preserve">in </w:t>
      </w:r>
      <w:r>
        <w:rPr>
          <w:color w:val="323232"/>
          <w:sz w:val="18"/>
          <w:szCs w:val="18"/>
        </w:rPr>
        <w:lastRenderedPageBreak/>
        <w:t>Management Science and Marketing Analytics</w:t>
      </w:r>
      <w:r w:rsidRPr="00B17F7B">
        <w:rPr>
          <w:color w:val="323232"/>
          <w:sz w:val="18"/>
          <w:szCs w:val="18"/>
        </w:rPr>
        <w:t xml:space="preserve"> </w:t>
      </w:r>
      <w:r>
        <w:rPr>
          <w:color w:val="323232"/>
          <w:sz w:val="18"/>
          <w:szCs w:val="18"/>
        </w:rPr>
        <w:t xml:space="preserve">who </w:t>
      </w:r>
      <w:r w:rsidRPr="00B17F7B">
        <w:rPr>
          <w:color w:val="323232"/>
          <w:sz w:val="18"/>
          <w:szCs w:val="18"/>
        </w:rPr>
        <w:t>carr</w:t>
      </w:r>
      <w:r>
        <w:rPr>
          <w:color w:val="323232"/>
          <w:sz w:val="18"/>
          <w:szCs w:val="18"/>
        </w:rPr>
        <w:t>ied out a 12</w:t>
      </w:r>
      <w:r w:rsidRPr="00B17F7B">
        <w:rPr>
          <w:color w:val="323232"/>
          <w:sz w:val="18"/>
          <w:szCs w:val="18"/>
        </w:rPr>
        <w:t xml:space="preserve"> week internship</w:t>
      </w:r>
      <w:r>
        <w:rPr>
          <w:color w:val="323232"/>
          <w:sz w:val="18"/>
          <w:szCs w:val="18"/>
        </w:rPr>
        <w:t xml:space="preserve"> onsite.</w:t>
      </w:r>
    </w:p>
    <w:p w:rsidR="00CF423F" w:rsidRDefault="00CF423F" w:rsidP="00CF423F">
      <w:pPr>
        <w:pStyle w:val="Heading3"/>
      </w:pPr>
      <w:r>
        <w:t>The problem</w:t>
      </w:r>
    </w:p>
    <w:p w:rsidR="00CF423F" w:rsidRDefault="00CF423F" w:rsidP="00CF423F">
      <w:pPr>
        <w:spacing w:after="100" w:afterAutospacing="1"/>
        <w:rPr>
          <w:rFonts w:ascii="Arial" w:hAnsi="Arial" w:cs="Arial"/>
          <w:szCs w:val="18"/>
          <w:lang w:val="en-GB" w:eastAsia="en-GB"/>
        </w:rPr>
      </w:pPr>
      <w:r w:rsidRPr="00020560">
        <w:rPr>
          <w:rFonts w:ascii="Arial" w:hAnsi="Arial" w:cs="Arial"/>
          <w:szCs w:val="18"/>
          <w:lang w:val="en-GB" w:eastAsia="en-GB"/>
        </w:rPr>
        <w:t>The aim of this project is to find out whether the standard assortments are trended, and if so what the best method to forecast them is.</w:t>
      </w:r>
      <w:r w:rsidRPr="0046387F">
        <w:rPr>
          <w:rFonts w:ascii="Calibri" w:hAnsi="Calibri" w:cs="Calibri"/>
          <w:color w:val="000000"/>
          <w:sz w:val="23"/>
          <w:szCs w:val="23"/>
          <w:lang w:val="en-GB" w:eastAsia="en-GB"/>
        </w:rPr>
        <w:t xml:space="preserve"> </w:t>
      </w:r>
      <w:r w:rsidRPr="0046387F">
        <w:rPr>
          <w:rFonts w:ascii="Arial" w:hAnsi="Arial" w:cs="Arial"/>
          <w:szCs w:val="18"/>
          <w:lang w:val="en-GB" w:eastAsia="en-GB"/>
        </w:rPr>
        <w:t xml:space="preserve">In different data aggregations, time series behave differently. The first challenge in studying trends is to find the optimal aggregation level. The optimum aggregation level should give accurate trend forecasts after a reasonable amount of effort. The focus of the study was on the tactical horizon and therefore, to determine what needs to be forecasted the information which needs to steer the supply chain planning decisions in the tactical horizon was defined. </w:t>
      </w:r>
      <w:r w:rsidRPr="00020560">
        <w:rPr>
          <w:rFonts w:ascii="Arial" w:hAnsi="Arial" w:cs="Arial"/>
          <w:szCs w:val="18"/>
          <w:lang w:val="en-GB" w:eastAsia="en-GB"/>
        </w:rPr>
        <w:t xml:space="preserve"> Base on the data exploration there were some brands which have consistent changes in their level of demand and thus trended.</w:t>
      </w:r>
    </w:p>
    <w:p w:rsidR="00CF423F" w:rsidRPr="00D031E9" w:rsidRDefault="00CF423F" w:rsidP="00CF423F">
      <w:pPr>
        <w:spacing w:after="100" w:afterAutospacing="1"/>
        <w:rPr>
          <w:rFonts w:ascii="Arial" w:hAnsi="Arial" w:cs="Arial"/>
          <w:szCs w:val="18"/>
          <w:lang w:val="en-GB" w:eastAsia="en-GB"/>
        </w:rPr>
      </w:pPr>
      <w:r w:rsidRPr="00020560">
        <w:rPr>
          <w:rFonts w:ascii="Arial" w:hAnsi="Arial" w:cs="Arial"/>
          <w:szCs w:val="18"/>
          <w:lang w:val="en-GB" w:eastAsia="en-GB"/>
        </w:rPr>
        <w:t>64 different model settings were examined in the empirical analysis with use of the “I</w:t>
      </w:r>
      <w:r>
        <w:rPr>
          <w:rFonts w:ascii="Arial" w:hAnsi="Arial" w:cs="Arial"/>
          <w:szCs w:val="18"/>
          <w:lang w:val="en-GB" w:eastAsia="en-GB"/>
        </w:rPr>
        <w:t>ntelligent Forecaster” software. The analysis explored different algorithms of</w:t>
      </w:r>
      <w:r w:rsidRPr="005F44E8">
        <w:rPr>
          <w:rFonts w:ascii="Arial" w:hAnsi="Arial" w:cs="Arial"/>
          <w:szCs w:val="18"/>
          <w:lang w:val="en-GB" w:eastAsia="en-GB"/>
        </w:rPr>
        <w:t xml:space="preserve"> </w:t>
      </w:r>
      <w:r>
        <w:rPr>
          <w:rFonts w:ascii="Arial" w:hAnsi="Arial" w:cs="Arial"/>
          <w:szCs w:val="18"/>
          <w:lang w:val="en-GB" w:eastAsia="en-GB"/>
        </w:rPr>
        <w:t xml:space="preserve">exponential smoothing and regression, and various routines for optimisation and initialisation. </w:t>
      </w:r>
      <w:r w:rsidRPr="00D73E62">
        <w:rPr>
          <w:rFonts w:ascii="Arial" w:hAnsi="Arial" w:cs="Arial"/>
          <w:szCs w:val="18"/>
          <w:lang w:val="en-GB" w:eastAsia="en-GB"/>
        </w:rPr>
        <w:t>The Exponential Smoothing methods outperformed the Regressions.</w:t>
      </w:r>
    </w:p>
    <w:p w:rsidR="00CF423F" w:rsidRDefault="00CF423F" w:rsidP="00CF423F">
      <w:pPr>
        <w:pStyle w:val="Heading3"/>
      </w:pPr>
      <w:r>
        <w:t>Results and achievements</w:t>
      </w:r>
    </w:p>
    <w:p w:rsidR="00CF423F" w:rsidRDefault="00CF423F" w:rsidP="00CF423F">
      <w:pPr>
        <w:pStyle w:val="Default"/>
        <w:rPr>
          <w:iCs/>
          <w:color w:val="323232"/>
          <w:sz w:val="18"/>
          <w:szCs w:val="18"/>
        </w:rPr>
      </w:pPr>
      <w:r>
        <w:rPr>
          <w:iCs/>
          <w:color w:val="323232"/>
          <w:sz w:val="18"/>
          <w:szCs w:val="18"/>
        </w:rPr>
        <w:t>Results were presented to the HQ in Germany. Key outcomes include:</w:t>
      </w:r>
    </w:p>
    <w:p w:rsidR="00CF423F" w:rsidRPr="00BC7865" w:rsidRDefault="00CF423F" w:rsidP="00CF423F">
      <w:pPr>
        <w:pStyle w:val="Default"/>
        <w:numPr>
          <w:ilvl w:val="0"/>
          <w:numId w:val="14"/>
        </w:numPr>
        <w:ind w:left="378"/>
        <w:jc w:val="both"/>
        <w:rPr>
          <w:color w:val="323232"/>
          <w:sz w:val="18"/>
          <w:szCs w:val="18"/>
          <w:lang w:val="en-US"/>
        </w:rPr>
      </w:pPr>
      <w:r w:rsidRPr="00BC7865">
        <w:rPr>
          <w:color w:val="323232"/>
          <w:sz w:val="18"/>
          <w:szCs w:val="18"/>
          <w:lang w:val="en-US"/>
        </w:rPr>
        <w:t xml:space="preserve">The optimum aggregation level to investigate standard assortment trend for tactical horizon. </w:t>
      </w:r>
    </w:p>
    <w:p w:rsidR="00CF423F" w:rsidRPr="00B524CA" w:rsidRDefault="00CF423F" w:rsidP="00CF423F">
      <w:pPr>
        <w:pStyle w:val="Default"/>
        <w:numPr>
          <w:ilvl w:val="0"/>
          <w:numId w:val="14"/>
        </w:numPr>
        <w:ind w:left="378"/>
        <w:jc w:val="both"/>
        <w:rPr>
          <w:color w:val="323232"/>
          <w:sz w:val="18"/>
          <w:szCs w:val="18"/>
        </w:rPr>
      </w:pPr>
      <w:r>
        <w:rPr>
          <w:color w:val="323232"/>
          <w:sz w:val="18"/>
          <w:szCs w:val="18"/>
          <w:lang w:val="en-US"/>
        </w:rPr>
        <w:t>Automation of t</w:t>
      </w:r>
      <w:r w:rsidRPr="00B524CA">
        <w:rPr>
          <w:color w:val="323232"/>
          <w:sz w:val="18"/>
          <w:szCs w:val="18"/>
          <w:lang w:val="en-US"/>
        </w:rPr>
        <w:t>rend detection on the high-</w:t>
      </w:r>
      <w:r>
        <w:rPr>
          <w:color w:val="323232"/>
          <w:sz w:val="18"/>
          <w:szCs w:val="18"/>
          <w:lang w:val="en-US"/>
        </w:rPr>
        <w:t xml:space="preserve"> demand products </w:t>
      </w:r>
      <w:r w:rsidRPr="00B524CA">
        <w:rPr>
          <w:color w:val="323232"/>
          <w:sz w:val="18"/>
          <w:szCs w:val="18"/>
          <w:lang w:val="en-US"/>
        </w:rPr>
        <w:t>using the statistical tests in the “In</w:t>
      </w:r>
      <w:r>
        <w:rPr>
          <w:color w:val="323232"/>
          <w:sz w:val="18"/>
          <w:szCs w:val="18"/>
          <w:lang w:val="en-US"/>
        </w:rPr>
        <w:t>telligent Forecaster” software.</w:t>
      </w:r>
    </w:p>
    <w:p w:rsidR="00CF423F" w:rsidRPr="00E63E3B" w:rsidRDefault="00CF423F" w:rsidP="00CF423F">
      <w:pPr>
        <w:pStyle w:val="Default"/>
        <w:numPr>
          <w:ilvl w:val="0"/>
          <w:numId w:val="14"/>
        </w:numPr>
        <w:ind w:left="378"/>
        <w:jc w:val="both"/>
        <w:rPr>
          <w:color w:val="323232"/>
          <w:sz w:val="18"/>
          <w:szCs w:val="18"/>
        </w:rPr>
      </w:pPr>
      <w:r w:rsidRPr="00B524CA">
        <w:rPr>
          <w:color w:val="323232"/>
          <w:sz w:val="18"/>
          <w:szCs w:val="18"/>
          <w:lang w:val="en-US"/>
        </w:rPr>
        <w:t xml:space="preserve">Optimal model parameters for </w:t>
      </w:r>
      <w:r>
        <w:rPr>
          <w:color w:val="323232"/>
          <w:sz w:val="18"/>
          <w:szCs w:val="18"/>
          <w:lang w:val="en-US"/>
        </w:rPr>
        <w:t>aggregated forecasting in the tactical horizon.</w:t>
      </w:r>
    </w:p>
    <w:p w:rsidR="00CF423F" w:rsidRDefault="00CF423F" w:rsidP="00CF423F">
      <w:pPr>
        <w:pStyle w:val="A-success-stories"/>
        <w:rPr>
          <w:sz w:val="28"/>
          <w:szCs w:val="28"/>
        </w:rPr>
      </w:pPr>
    </w:p>
    <w:tbl>
      <w:tblPr>
        <w:tblW w:w="0" w:type="auto"/>
        <w:tblLook w:val="04A0"/>
      </w:tblPr>
      <w:tblGrid>
        <w:gridCol w:w="2087"/>
        <w:gridCol w:w="2324"/>
      </w:tblGrid>
      <w:tr w:rsidR="00CF423F" w:rsidRPr="00B83137" w:rsidTr="00CF423F">
        <w:tc>
          <w:tcPr>
            <w:tcW w:w="2205" w:type="dxa"/>
          </w:tcPr>
          <w:p w:rsidR="00CF423F" w:rsidRDefault="00CF423F" w:rsidP="00CF423F">
            <w:pPr>
              <w:pStyle w:val="BodyText2"/>
              <w:rPr>
                <w:szCs w:val="18"/>
              </w:rPr>
            </w:pPr>
            <w:r>
              <w:rPr>
                <w:noProof/>
                <w:lang w:val="de-DE" w:eastAsia="de-DE"/>
              </w:rPr>
              <w:drawing>
                <wp:inline distT="0" distB="0" distL="0" distR="0">
                  <wp:extent cx="1205230" cy="730250"/>
                  <wp:effectExtent l="19050" t="0" r="0" b="0"/>
                  <wp:docPr id="22" name="Picture 3" descr="Lancaster-University-Management-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caster-University-Management-School"/>
                          <pic:cNvPicPr>
                            <a:picLocks noChangeAspect="1" noChangeArrowheads="1"/>
                          </pic:cNvPicPr>
                        </pic:nvPicPr>
                        <pic:blipFill>
                          <a:blip r:embed="rId9" cstate="print"/>
                          <a:srcRect/>
                          <a:stretch>
                            <a:fillRect/>
                          </a:stretch>
                        </pic:blipFill>
                        <pic:spPr bwMode="auto">
                          <a:xfrm>
                            <a:off x="0" y="0"/>
                            <a:ext cx="1205230" cy="730250"/>
                          </a:xfrm>
                          <a:prstGeom prst="rect">
                            <a:avLst/>
                          </a:prstGeom>
                          <a:noFill/>
                          <a:ln w="9525">
                            <a:noFill/>
                            <a:miter lim="800000"/>
                            <a:headEnd/>
                            <a:tailEnd/>
                          </a:ln>
                        </pic:spPr>
                      </pic:pic>
                    </a:graphicData>
                  </a:graphic>
                </wp:inline>
              </w:drawing>
            </w:r>
          </w:p>
          <w:p w:rsidR="00CF423F" w:rsidRPr="00B83137" w:rsidRDefault="00CF423F" w:rsidP="00CF423F">
            <w:pPr>
              <w:jc w:val="left"/>
              <w:rPr>
                <w:rFonts w:ascii="Arial" w:hAnsi="Arial" w:cs="Arial"/>
                <w:szCs w:val="18"/>
              </w:rPr>
            </w:pPr>
            <w:hyperlink r:id="rId17" w:history="1">
              <w:r w:rsidRPr="00C75098">
                <w:rPr>
                  <w:rStyle w:val="Hyperlink"/>
                  <w:szCs w:val="18"/>
                </w:rPr>
                <w:t>www.</w:t>
              </w:r>
              <w:r>
                <w:rPr>
                  <w:rStyle w:val="Hyperlink"/>
                  <w:szCs w:val="18"/>
                </w:rPr>
                <w:t>lums.lancs.ac.uk</w:t>
              </w:r>
            </w:hyperlink>
          </w:p>
        </w:tc>
        <w:tc>
          <w:tcPr>
            <w:tcW w:w="2205" w:type="dxa"/>
          </w:tcPr>
          <w:p w:rsidR="00CF423F" w:rsidRPr="00B83137" w:rsidRDefault="00CF423F" w:rsidP="00CF423F">
            <w:pPr>
              <w:jc w:val="left"/>
              <w:rPr>
                <w:szCs w:val="18"/>
              </w:rPr>
            </w:pPr>
            <w:r>
              <w:rPr>
                <w:noProof/>
                <w:lang w:val="de-DE" w:eastAsia="de-DE"/>
              </w:rPr>
              <w:drawing>
                <wp:inline distT="0" distB="0" distL="0" distR="0">
                  <wp:extent cx="1360805" cy="524510"/>
                  <wp:effectExtent l="19050" t="0" r="0" b="0"/>
                  <wp:docPr id="23" name="Picture 4" descr="ANd9GcQ30HRbBd-11RgewGrQWb84udzKBoRB1k4964sazKKvCFe5ThA&amp;t=1&amp;usg=__BM_hbUymd2eBBL0REFwe143BU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9GcQ30HRbBd-11RgewGrQWb84udzKBoRB1k4964sazKKvCFe5ThA&amp;t=1&amp;usg=__BM_hbUymd2eBBL0REFwe143BUww="/>
                          <pic:cNvPicPr>
                            <a:picLocks noChangeAspect="1" noChangeArrowheads="1"/>
                          </pic:cNvPicPr>
                        </pic:nvPicPr>
                        <pic:blipFill>
                          <a:blip r:embed="rId12" cstate="print"/>
                          <a:srcRect l="2563" t="18898" r="41595" b="22047"/>
                          <a:stretch>
                            <a:fillRect/>
                          </a:stretch>
                        </pic:blipFill>
                        <pic:spPr bwMode="auto">
                          <a:xfrm>
                            <a:off x="0" y="0"/>
                            <a:ext cx="1360805" cy="524510"/>
                          </a:xfrm>
                          <a:prstGeom prst="rect">
                            <a:avLst/>
                          </a:prstGeom>
                          <a:noFill/>
                          <a:ln w="9525">
                            <a:noFill/>
                            <a:miter lim="800000"/>
                            <a:headEnd/>
                            <a:tailEnd/>
                          </a:ln>
                        </pic:spPr>
                      </pic:pic>
                    </a:graphicData>
                  </a:graphic>
                </wp:inline>
              </w:drawing>
            </w:r>
            <w:r>
              <w:t xml:space="preserve"> </w:t>
            </w:r>
            <w:r w:rsidRPr="00C70EA7">
              <w:rPr>
                <w:sz w:val="10"/>
                <w:szCs w:val="10"/>
              </w:rPr>
              <w:br/>
              <w:t xml:space="preserve"> </w:t>
            </w:r>
            <w:hyperlink r:id="rId18" w:history="1">
              <w:r>
                <w:rPr>
                  <w:szCs w:val="18"/>
                </w:rPr>
                <w:br/>
              </w:r>
              <w:r w:rsidRPr="00C70EA7">
                <w:rPr>
                  <w:rStyle w:val="Hyperlink"/>
                  <w:szCs w:val="18"/>
                </w:rPr>
                <w:t>www.beiersdorf.com</w:t>
              </w:r>
            </w:hyperlink>
          </w:p>
        </w:tc>
      </w:tr>
    </w:tbl>
    <w:p w:rsidR="00CF423F" w:rsidRDefault="00CF423F" w:rsidP="00CF423F">
      <w:pPr>
        <w:pStyle w:val="A-success-stories"/>
        <w:rPr>
          <w:sz w:val="28"/>
          <w:szCs w:val="28"/>
        </w:rPr>
      </w:pPr>
    </w:p>
    <w:p w:rsidR="00CF423F" w:rsidRDefault="00CF423F">
      <w:pPr>
        <w:jc w:val="left"/>
        <w:rPr>
          <w:b/>
          <w:color w:val="7F7F7F"/>
          <w:sz w:val="32"/>
          <w:szCs w:val="36"/>
        </w:rPr>
      </w:pPr>
      <w:r>
        <w:br w:type="page"/>
      </w:r>
    </w:p>
    <w:p w:rsidR="00CF423F" w:rsidRPr="0058696F" w:rsidRDefault="00CF423F" w:rsidP="00CF423F">
      <w:pPr>
        <w:pStyle w:val="Heading2"/>
      </w:pPr>
      <w:r>
        <w:lastRenderedPageBreak/>
        <w:t>Econometric Models Building for British Gas Call Centre</w:t>
      </w:r>
    </w:p>
    <w:p w:rsidR="00CF423F" w:rsidRPr="009C5DD8" w:rsidRDefault="00CF423F" w:rsidP="00CF423F">
      <w:pPr>
        <w:pStyle w:val="Heading3"/>
        <w:rPr>
          <w:rFonts w:ascii="Times New Roman" w:hAnsi="Times New Roman"/>
          <w:sz w:val="24"/>
          <w:szCs w:val="24"/>
        </w:rPr>
      </w:pPr>
      <w:r>
        <w:t>Executive summary</w:t>
      </w:r>
    </w:p>
    <w:p w:rsidR="00CF423F" w:rsidRDefault="00CF423F" w:rsidP="00CF423F">
      <w:pPr>
        <w:pStyle w:val="Default"/>
        <w:jc w:val="both"/>
        <w:rPr>
          <w:iCs/>
          <w:color w:val="323232"/>
          <w:sz w:val="18"/>
          <w:szCs w:val="18"/>
        </w:rPr>
      </w:pPr>
      <w:r>
        <w:rPr>
          <w:iCs/>
          <w:color w:val="323232"/>
          <w:sz w:val="18"/>
          <w:szCs w:val="18"/>
        </w:rPr>
        <w:t>This project successfully developed econometric models in identifying the key drivers which have some impacts on weekly incoming call volumes in British Gas. The findings of this project will be useful for the long term business and scenario planning for the Call Centre staff scheduling in British Gas.</w:t>
      </w:r>
    </w:p>
    <w:p w:rsidR="00CF423F" w:rsidRDefault="00CF423F" w:rsidP="00CF423F">
      <w:pPr>
        <w:pStyle w:val="Default"/>
        <w:jc w:val="both"/>
        <w:rPr>
          <w:iCs/>
          <w:color w:val="323232"/>
          <w:sz w:val="18"/>
          <w:szCs w:val="18"/>
        </w:rPr>
      </w:pPr>
    </w:p>
    <w:p w:rsidR="00CF423F" w:rsidRDefault="00CF423F" w:rsidP="00CF423F">
      <w:pPr>
        <w:pStyle w:val="Default"/>
        <w:jc w:val="both"/>
        <w:rPr>
          <w:iCs/>
          <w:color w:val="323232"/>
          <w:sz w:val="18"/>
          <w:szCs w:val="18"/>
        </w:rPr>
      </w:pPr>
      <w:r>
        <w:rPr>
          <w:noProof/>
          <w:color w:val="0000FF"/>
          <w:lang w:val="de-DE" w:eastAsia="de-DE"/>
        </w:rPr>
        <w:drawing>
          <wp:inline distT="0" distB="0" distL="0" distR="0">
            <wp:extent cx="1219200" cy="762000"/>
            <wp:effectExtent l="19050" t="0" r="0" b="0"/>
            <wp:docPr id="10" name="Picture 1" descr="gas_1294119c">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s_1294119c"/>
                    <pic:cNvPicPr>
                      <a:picLocks noChangeAspect="1" noChangeArrowheads="1"/>
                    </pic:cNvPicPr>
                  </pic:nvPicPr>
                  <pic:blipFill>
                    <a:blip r:embed="rId20" cstate="print"/>
                    <a:srcRect/>
                    <a:stretch>
                      <a:fillRect/>
                    </a:stretch>
                  </pic:blipFill>
                  <pic:spPr bwMode="auto">
                    <a:xfrm>
                      <a:off x="0" y="0"/>
                      <a:ext cx="1219200" cy="762000"/>
                    </a:xfrm>
                    <a:prstGeom prst="rect">
                      <a:avLst/>
                    </a:prstGeom>
                    <a:noFill/>
                    <a:ln w="9525">
                      <a:noFill/>
                      <a:miter lim="800000"/>
                      <a:headEnd/>
                      <a:tailEnd/>
                    </a:ln>
                  </pic:spPr>
                </pic:pic>
              </a:graphicData>
            </a:graphic>
          </wp:inline>
        </w:drawing>
      </w:r>
      <w:r>
        <w:rPr>
          <w:noProof/>
          <w:color w:val="0000FF"/>
          <w:lang w:val="de-DE" w:eastAsia="de-DE"/>
        </w:rPr>
        <w:drawing>
          <wp:inline distT="0" distB="0" distL="0" distR="0">
            <wp:extent cx="1200150" cy="771525"/>
            <wp:effectExtent l="19050" t="0" r="0" b="0"/>
            <wp:docPr id="9" name="ipfFYfJ1gDgTTeQhM:" descr="toronto-inbound-call-centr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FYfJ1gDgTTeQhM:" descr="toronto-inbound-call-centre"/>
                    <pic:cNvPicPr>
                      <a:picLocks noChangeAspect="1" noChangeArrowheads="1"/>
                    </pic:cNvPicPr>
                  </pic:nvPicPr>
                  <pic:blipFill>
                    <a:blip r:embed="rId22" cstate="print"/>
                    <a:srcRect/>
                    <a:stretch>
                      <a:fillRect/>
                    </a:stretch>
                  </pic:blipFill>
                  <pic:spPr bwMode="auto">
                    <a:xfrm>
                      <a:off x="0" y="0"/>
                      <a:ext cx="1200150" cy="771525"/>
                    </a:xfrm>
                    <a:prstGeom prst="rect">
                      <a:avLst/>
                    </a:prstGeom>
                    <a:noFill/>
                    <a:ln w="9525">
                      <a:noFill/>
                      <a:miter lim="800000"/>
                      <a:headEnd/>
                      <a:tailEnd/>
                    </a:ln>
                  </pic:spPr>
                </pic:pic>
              </a:graphicData>
            </a:graphic>
          </wp:inline>
        </w:drawing>
      </w:r>
    </w:p>
    <w:p w:rsidR="00CF423F" w:rsidRPr="00E63E3B" w:rsidRDefault="00CF423F" w:rsidP="00CF423F">
      <w:pPr>
        <w:pStyle w:val="Default"/>
        <w:jc w:val="both"/>
        <w:rPr>
          <w:color w:val="323232"/>
          <w:sz w:val="18"/>
          <w:szCs w:val="18"/>
        </w:rPr>
      </w:pPr>
    </w:p>
    <w:p w:rsidR="00CF423F" w:rsidRDefault="00CF423F" w:rsidP="00CF423F">
      <w:pPr>
        <w:pStyle w:val="Heading3"/>
      </w:pPr>
      <w:r>
        <w:t>Challenge overview</w:t>
      </w:r>
    </w:p>
    <w:p w:rsidR="00CF423F" w:rsidRDefault="00CF423F" w:rsidP="00CF423F">
      <w:pPr>
        <w:rPr>
          <w:lang w:val="en-GB"/>
        </w:rPr>
      </w:pPr>
      <w:r w:rsidRPr="00030D62">
        <w:rPr>
          <w:lang w:val="en-GB"/>
        </w:rPr>
        <w:t>Call centres play a major role in the way many businesses operate. It has also become one of the most common interfaces between businesses and their customers. British Gas, as the biggest Gas and Electricity provider in the UK, has dedicated to improve their call centre servi</w:t>
      </w:r>
      <w:r>
        <w:rPr>
          <w:lang w:val="en-GB"/>
        </w:rPr>
        <w:t>ces for customers</w:t>
      </w:r>
      <w:r w:rsidRPr="00030D62">
        <w:rPr>
          <w:lang w:val="en-GB"/>
        </w:rPr>
        <w:t xml:space="preserve">. </w:t>
      </w:r>
      <w:r>
        <w:rPr>
          <w:lang w:val="en-GB"/>
        </w:rPr>
        <w:t xml:space="preserve">A special phone line has been set up when customers are making enquiries, such as regarding their bills or changing their payment schemes etc.   </w:t>
      </w:r>
    </w:p>
    <w:p w:rsidR="00CF423F" w:rsidRDefault="00CF423F" w:rsidP="00CF423F">
      <w:pPr>
        <w:rPr>
          <w:lang w:val="en-GB"/>
        </w:rPr>
      </w:pPr>
      <w:r>
        <w:rPr>
          <w:lang w:val="en-GB"/>
        </w:rPr>
        <w:t xml:space="preserve">The current resource planning team is responsible for producing medium and long term forecast for incoming call volumes from 13 weeks to 3 years out. However, due to fast changing market environment and recent business restructuring in British Gas, call volumes in recent years become more volatile. Although the team has some strong opinions on what the true drivers of call volumes are, their correlations have not been proved. </w:t>
      </w:r>
    </w:p>
    <w:p w:rsidR="00CF423F" w:rsidRDefault="00CF423F" w:rsidP="00CF423F">
      <w:pPr>
        <w:pStyle w:val="Heading3"/>
      </w:pPr>
      <w:r>
        <w:t>The problem</w:t>
      </w:r>
    </w:p>
    <w:p w:rsidR="00CF423F" w:rsidRDefault="00CF423F" w:rsidP="00CF423F">
      <w:pPr>
        <w:spacing w:after="100" w:afterAutospacing="1"/>
        <w:rPr>
          <w:lang w:val="en-GB"/>
        </w:rPr>
      </w:pPr>
      <w:r>
        <w:rPr>
          <w:rFonts w:ascii="Arial" w:hAnsi="Arial" w:cs="Arial"/>
          <w:szCs w:val="18"/>
          <w:lang w:val="en-GB" w:eastAsia="en-GB"/>
        </w:rPr>
        <w:t xml:space="preserve">The objective of this project tends to identify long term key drivers and evaluate their impacts in driving incoming call volumes through the econometric model building process. This project encounters several problems, including high frequency data modelling, moving and unstable holiday effects, multiple level shifts and structural breaks in the time series with ambiguous starting and ending dates and data limitations. In this case, </w:t>
      </w:r>
      <w:r>
        <w:rPr>
          <w:lang w:val="en-GB"/>
        </w:rPr>
        <w:t xml:space="preserve">specific-to-general approach has been used while the regression models are built step by step. Multivariate econometric regressions are finally built and the drivers are identified with elasticity of these drivers are evaluated. </w:t>
      </w:r>
    </w:p>
    <w:p w:rsidR="00CF423F" w:rsidRDefault="00CF423F" w:rsidP="00CF423F">
      <w:pPr>
        <w:spacing w:after="100" w:afterAutospacing="1"/>
        <w:rPr>
          <w:rFonts w:ascii="Arial" w:hAnsi="Arial" w:cs="Arial"/>
          <w:szCs w:val="18"/>
          <w:lang w:val="en-GB" w:eastAsia="en-GB"/>
        </w:rPr>
      </w:pPr>
      <w:r>
        <w:rPr>
          <w:rFonts w:ascii="Arial" w:hAnsi="Arial" w:cs="Arial"/>
          <w:noProof/>
          <w:szCs w:val="18"/>
          <w:lang w:val="de-DE" w:eastAsia="de-DE"/>
        </w:rPr>
        <w:lastRenderedPageBreak/>
        <w:drawing>
          <wp:inline distT="0" distB="0" distL="0" distR="0">
            <wp:extent cx="2667000" cy="1314450"/>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2667000" cy="1314450"/>
                    </a:xfrm>
                    <a:prstGeom prst="rect">
                      <a:avLst/>
                    </a:prstGeom>
                    <a:noFill/>
                    <a:ln w="9525">
                      <a:noFill/>
                      <a:miter lim="800000"/>
                      <a:headEnd/>
                      <a:tailEnd/>
                    </a:ln>
                  </pic:spPr>
                </pic:pic>
              </a:graphicData>
            </a:graphic>
          </wp:inline>
        </w:drawing>
      </w:r>
    </w:p>
    <w:p w:rsidR="00CF423F" w:rsidRDefault="00CF423F" w:rsidP="00CF423F">
      <w:pPr>
        <w:pStyle w:val="Heading3"/>
      </w:pPr>
      <w:r>
        <w:t>Results and achievements</w:t>
      </w:r>
    </w:p>
    <w:p w:rsidR="00CF423F" w:rsidRDefault="00CF423F" w:rsidP="00CF423F">
      <w:pPr>
        <w:pStyle w:val="A-success-stories"/>
        <w:rPr>
          <w:lang w:val="en-GB"/>
        </w:rPr>
      </w:pPr>
      <w:r>
        <w:rPr>
          <w:lang w:val="en-GB"/>
        </w:rPr>
        <w:t xml:space="preserve">The final model results show that calendar and holiday effects, customer numbers and price change effects are the key drivers impacting on call volumes. Both customer numbers and price changes are the most important drivers to the call volumes, given that they have higher elasticity than other variables. </w:t>
      </w:r>
    </w:p>
    <w:p w:rsidR="00CF423F" w:rsidRDefault="00CF423F" w:rsidP="00CF423F">
      <w:pPr>
        <w:pStyle w:val="A-success-stories"/>
        <w:rPr>
          <w:lang w:val="en-GB"/>
        </w:rPr>
      </w:pPr>
    </w:p>
    <w:p w:rsidR="00CF423F" w:rsidRDefault="00CF423F" w:rsidP="00CF423F">
      <w:pPr>
        <w:pStyle w:val="A-success-stories"/>
        <w:numPr>
          <w:ilvl w:val="0"/>
          <w:numId w:val="16"/>
        </w:numPr>
        <w:rPr>
          <w:lang w:val="en-GB"/>
        </w:rPr>
      </w:pPr>
      <w:r>
        <w:rPr>
          <w:lang w:val="en-GB"/>
        </w:rPr>
        <w:t xml:space="preserve">By a 10% increase in Gas or CC customer numbers, the call volumes are expected to increase by around 3.3-3.5%. </w:t>
      </w:r>
    </w:p>
    <w:p w:rsidR="00CF423F" w:rsidRDefault="00CF423F" w:rsidP="00CF423F">
      <w:pPr>
        <w:pStyle w:val="A-success-stories"/>
        <w:ind w:left="360"/>
        <w:rPr>
          <w:lang w:val="en-GB"/>
        </w:rPr>
      </w:pPr>
    </w:p>
    <w:p w:rsidR="00CF423F" w:rsidRDefault="00CF423F" w:rsidP="00CF423F">
      <w:pPr>
        <w:pStyle w:val="A-success-stories"/>
        <w:numPr>
          <w:ilvl w:val="0"/>
          <w:numId w:val="16"/>
        </w:numPr>
        <w:rPr>
          <w:lang w:val="en-GB"/>
        </w:rPr>
      </w:pPr>
      <w:r>
        <w:rPr>
          <w:lang w:val="en-GB"/>
        </w:rPr>
        <w:t xml:space="preserve">Call volumes are expected to increase when there is a price change, regardless whether it is a price increase or decrease, by an estimate of 378 extra calls is expected per unit change in price. </w:t>
      </w:r>
    </w:p>
    <w:p w:rsidR="00CF423F" w:rsidRDefault="00CF423F" w:rsidP="00CF423F">
      <w:pPr>
        <w:pStyle w:val="ListParagraph"/>
        <w:rPr>
          <w:lang w:val="en-GB"/>
        </w:rPr>
      </w:pPr>
    </w:p>
    <w:p w:rsidR="00CF423F" w:rsidRDefault="00CF423F" w:rsidP="00CF423F">
      <w:pPr>
        <w:pStyle w:val="A-success-stories"/>
        <w:rPr>
          <w:lang w:val="en-GB"/>
        </w:rPr>
      </w:pPr>
    </w:p>
    <w:p w:rsidR="00CF423F" w:rsidRDefault="00CF423F" w:rsidP="00CF423F">
      <w:pPr>
        <w:pStyle w:val="A-success-stories"/>
        <w:rPr>
          <w:lang w:val="en-GB"/>
        </w:rPr>
      </w:pPr>
      <w:r>
        <w:rPr>
          <w:noProof/>
          <w:lang w:val="de-DE" w:eastAsia="de-DE"/>
        </w:rPr>
        <w:drawing>
          <wp:inline distT="0" distB="0" distL="0" distR="0">
            <wp:extent cx="2672635" cy="80257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2678863" cy="804440"/>
                    </a:xfrm>
                    <a:prstGeom prst="rect">
                      <a:avLst/>
                    </a:prstGeom>
                    <a:noFill/>
                    <a:ln w="9525">
                      <a:noFill/>
                      <a:miter lim="800000"/>
                      <a:headEnd/>
                      <a:tailEnd/>
                    </a:ln>
                  </pic:spPr>
                </pic:pic>
              </a:graphicData>
            </a:graphic>
          </wp:inline>
        </w:drawing>
      </w:r>
    </w:p>
    <w:p w:rsidR="00CF423F" w:rsidRDefault="00CF423F" w:rsidP="00CF423F">
      <w:pPr>
        <w:pStyle w:val="A-success-stories"/>
        <w:rPr>
          <w:lang w:val="en-GB"/>
        </w:rPr>
      </w:pPr>
    </w:p>
    <w:p w:rsidR="00CF423F" w:rsidRDefault="00CF423F" w:rsidP="00CF423F">
      <w:pPr>
        <w:pStyle w:val="A-success-stories"/>
        <w:rPr>
          <w:lang w:val="en-GB"/>
        </w:rPr>
      </w:pPr>
    </w:p>
    <w:p w:rsidR="00CF423F" w:rsidRDefault="00CF423F" w:rsidP="00CF423F">
      <w:pPr>
        <w:pStyle w:val="A-success-stories"/>
        <w:rPr>
          <w:lang w:val="en-GB"/>
        </w:rPr>
      </w:pPr>
    </w:p>
    <w:p w:rsidR="00CF423F" w:rsidRDefault="00CF423F" w:rsidP="00CF423F">
      <w:pPr>
        <w:pStyle w:val="A-success-stories"/>
        <w:rPr>
          <w:lang w:val="en-GB"/>
        </w:rPr>
      </w:pPr>
    </w:p>
    <w:tbl>
      <w:tblPr>
        <w:tblW w:w="0" w:type="auto"/>
        <w:jc w:val="right"/>
        <w:tblLook w:val="04A0"/>
      </w:tblPr>
      <w:tblGrid>
        <w:gridCol w:w="2102"/>
        <w:gridCol w:w="2309"/>
      </w:tblGrid>
      <w:tr w:rsidR="00CF423F" w:rsidRPr="00B83137" w:rsidTr="00CF423F">
        <w:trPr>
          <w:jc w:val="right"/>
        </w:trPr>
        <w:tc>
          <w:tcPr>
            <w:tcW w:w="2105" w:type="dxa"/>
          </w:tcPr>
          <w:p w:rsidR="00CF423F" w:rsidRDefault="00CF423F" w:rsidP="00CF423F">
            <w:pPr>
              <w:pStyle w:val="BodyText2"/>
              <w:spacing w:line="360" w:lineRule="auto"/>
              <w:rPr>
                <w:szCs w:val="18"/>
              </w:rPr>
            </w:pPr>
            <w:r>
              <w:rPr>
                <w:noProof/>
                <w:lang w:val="de-DE" w:eastAsia="de-DE"/>
              </w:rPr>
              <w:drawing>
                <wp:inline distT="0" distB="0" distL="0" distR="0">
                  <wp:extent cx="1200150" cy="733425"/>
                  <wp:effectExtent l="19050" t="0" r="0" b="0"/>
                  <wp:docPr id="5" name="Picture 5" descr="Lancaster-University-Management-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ncaster-University-Management-School"/>
                          <pic:cNvPicPr>
                            <a:picLocks noChangeAspect="1" noChangeArrowheads="1"/>
                          </pic:cNvPicPr>
                        </pic:nvPicPr>
                        <pic:blipFill>
                          <a:blip r:embed="rId9" cstate="print"/>
                          <a:srcRect/>
                          <a:stretch>
                            <a:fillRect/>
                          </a:stretch>
                        </pic:blipFill>
                        <pic:spPr bwMode="auto">
                          <a:xfrm>
                            <a:off x="0" y="0"/>
                            <a:ext cx="1200150" cy="733425"/>
                          </a:xfrm>
                          <a:prstGeom prst="rect">
                            <a:avLst/>
                          </a:prstGeom>
                          <a:noFill/>
                          <a:ln w="9525">
                            <a:noFill/>
                            <a:miter lim="800000"/>
                            <a:headEnd/>
                            <a:tailEnd/>
                          </a:ln>
                        </pic:spPr>
                      </pic:pic>
                    </a:graphicData>
                  </a:graphic>
                </wp:inline>
              </w:drawing>
            </w:r>
          </w:p>
          <w:p w:rsidR="00CF423F" w:rsidRPr="00B83137" w:rsidRDefault="00CF423F" w:rsidP="00CF423F">
            <w:pPr>
              <w:spacing w:line="360" w:lineRule="auto"/>
              <w:jc w:val="left"/>
              <w:rPr>
                <w:rFonts w:ascii="Arial" w:hAnsi="Arial" w:cs="Arial"/>
                <w:szCs w:val="18"/>
              </w:rPr>
            </w:pPr>
            <w:hyperlink r:id="rId25" w:history="1">
              <w:r w:rsidRPr="00C75098">
                <w:rPr>
                  <w:rStyle w:val="Hyperlink"/>
                  <w:szCs w:val="18"/>
                </w:rPr>
                <w:t>www.</w:t>
              </w:r>
              <w:r>
                <w:rPr>
                  <w:rStyle w:val="Hyperlink"/>
                  <w:szCs w:val="18"/>
                </w:rPr>
                <w:t>lums.lancs.ac.uk</w:t>
              </w:r>
            </w:hyperlink>
          </w:p>
        </w:tc>
        <w:tc>
          <w:tcPr>
            <w:tcW w:w="2306" w:type="dxa"/>
          </w:tcPr>
          <w:p w:rsidR="00CF423F" w:rsidRPr="00B83137" w:rsidRDefault="00CF423F" w:rsidP="00CF423F">
            <w:pPr>
              <w:spacing w:line="360" w:lineRule="auto"/>
              <w:jc w:val="left"/>
              <w:rPr>
                <w:szCs w:val="18"/>
              </w:rPr>
            </w:pPr>
            <w:r>
              <w:rPr>
                <w:noProof/>
                <w:sz w:val="10"/>
                <w:szCs w:val="10"/>
                <w:lang w:val="de-DE" w:eastAsia="de-DE"/>
              </w:rPr>
              <w:drawing>
                <wp:inline distT="0" distB="0" distL="0" distR="0">
                  <wp:extent cx="1333500" cy="66675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l="600" t="17000" r="77551" b="66730"/>
                          <a:stretch>
                            <a:fillRect/>
                          </a:stretch>
                        </pic:blipFill>
                        <pic:spPr bwMode="auto">
                          <a:xfrm>
                            <a:off x="0" y="0"/>
                            <a:ext cx="1333500" cy="666750"/>
                          </a:xfrm>
                          <a:prstGeom prst="rect">
                            <a:avLst/>
                          </a:prstGeom>
                          <a:noFill/>
                          <a:ln w="9525">
                            <a:noFill/>
                            <a:miter lim="800000"/>
                            <a:headEnd/>
                            <a:tailEnd/>
                          </a:ln>
                        </pic:spPr>
                      </pic:pic>
                    </a:graphicData>
                  </a:graphic>
                </wp:inline>
              </w:drawing>
            </w:r>
            <w:r>
              <w:rPr>
                <w:noProof/>
                <w:sz w:val="10"/>
                <w:szCs w:val="10"/>
                <w:lang w:eastAsia="zh-CN"/>
              </w:rPr>
              <w:t xml:space="preserve">    </w:t>
            </w:r>
            <w:r w:rsidRPr="00C70EA7">
              <w:rPr>
                <w:sz w:val="10"/>
                <w:szCs w:val="10"/>
              </w:rPr>
              <w:br/>
              <w:t xml:space="preserve"> </w:t>
            </w:r>
            <w:hyperlink r:id="rId27" w:history="1">
              <w:r w:rsidRPr="006D64A6">
                <w:rPr>
                  <w:rStyle w:val="Hyperlink"/>
                  <w:szCs w:val="18"/>
                </w:rPr>
                <w:t>www.britishgas.co.uk</w:t>
              </w:r>
            </w:hyperlink>
          </w:p>
        </w:tc>
      </w:tr>
    </w:tbl>
    <w:p w:rsidR="00CF423F" w:rsidRDefault="00CF423F" w:rsidP="00CF423F">
      <w:pPr>
        <w:jc w:val="left"/>
        <w:rPr>
          <w:rFonts w:ascii="Arial" w:hAnsi="Arial" w:cs="Arial"/>
          <w:szCs w:val="18"/>
        </w:rPr>
      </w:pPr>
    </w:p>
    <w:p w:rsidR="00CF423F" w:rsidRDefault="00CF423F" w:rsidP="00CF423F">
      <w:pPr>
        <w:jc w:val="left"/>
        <w:rPr>
          <w:rFonts w:ascii="Arial" w:hAnsi="Arial" w:cs="Arial"/>
          <w:szCs w:val="18"/>
        </w:rPr>
      </w:pPr>
    </w:p>
    <w:p w:rsidR="00CF423F" w:rsidRDefault="00CF423F" w:rsidP="00CF423F">
      <w:pPr>
        <w:jc w:val="left"/>
        <w:rPr>
          <w:rFonts w:ascii="Arial" w:hAnsi="Arial" w:cs="Arial"/>
          <w:szCs w:val="18"/>
        </w:rPr>
      </w:pPr>
    </w:p>
    <w:p w:rsidR="00CF423F" w:rsidRDefault="00CF423F" w:rsidP="00CF423F">
      <w:pPr>
        <w:jc w:val="left"/>
        <w:rPr>
          <w:rFonts w:ascii="Arial" w:hAnsi="Arial" w:cs="Arial"/>
          <w:szCs w:val="18"/>
        </w:rPr>
      </w:pPr>
    </w:p>
    <w:p w:rsidR="00CF423F" w:rsidRDefault="00CF423F" w:rsidP="00CF423F">
      <w:pPr>
        <w:jc w:val="left"/>
        <w:rPr>
          <w:rFonts w:ascii="Arial" w:hAnsi="Arial" w:cs="Arial"/>
          <w:szCs w:val="18"/>
        </w:rPr>
      </w:pPr>
    </w:p>
    <w:p w:rsidR="00CF423F" w:rsidRDefault="00CF423F" w:rsidP="00CF423F">
      <w:pPr>
        <w:jc w:val="left"/>
        <w:rPr>
          <w:rFonts w:ascii="Arial" w:hAnsi="Arial" w:cs="Arial"/>
          <w:szCs w:val="18"/>
        </w:rPr>
      </w:pPr>
    </w:p>
    <w:p w:rsidR="00CF423F" w:rsidRDefault="00CF423F" w:rsidP="00CF423F">
      <w:pPr>
        <w:jc w:val="left"/>
        <w:rPr>
          <w:rFonts w:ascii="Arial" w:hAnsi="Arial" w:cs="Arial"/>
          <w:szCs w:val="18"/>
        </w:rPr>
      </w:pPr>
    </w:p>
    <w:p w:rsidR="00CF423F" w:rsidRDefault="00CF423F" w:rsidP="00CF423F">
      <w:pPr>
        <w:jc w:val="left"/>
        <w:rPr>
          <w:rFonts w:ascii="Arial" w:hAnsi="Arial" w:cs="Arial"/>
          <w:szCs w:val="18"/>
        </w:rPr>
      </w:pPr>
    </w:p>
    <w:p w:rsidR="00CF423F" w:rsidRDefault="00CF423F">
      <w:pPr>
        <w:jc w:val="left"/>
        <w:rPr>
          <w:rFonts w:ascii="Arial" w:hAnsi="Arial" w:cs="Arial"/>
          <w:i/>
          <w:color w:val="006666"/>
          <w:sz w:val="20"/>
          <w:szCs w:val="20"/>
          <w:lang w:val="en-GB"/>
        </w:rPr>
      </w:pPr>
      <w:r>
        <w:rPr>
          <w:rFonts w:ascii="Arial" w:hAnsi="Arial" w:cs="Arial"/>
          <w:i/>
          <w:color w:val="006666"/>
          <w:sz w:val="20"/>
          <w:szCs w:val="20"/>
          <w:lang w:val="en-GB"/>
        </w:rPr>
        <w:br w:type="page"/>
      </w:r>
    </w:p>
    <w:p w:rsidR="00CF423F" w:rsidRPr="00085398" w:rsidRDefault="00CF423F" w:rsidP="00CF423F">
      <w:pPr>
        <w:pStyle w:val="Heading2"/>
        <w:rPr>
          <w:sz w:val="30"/>
          <w:szCs w:val="30"/>
        </w:rPr>
      </w:pPr>
      <w:r w:rsidRPr="00085398">
        <w:rPr>
          <w:sz w:val="30"/>
          <w:szCs w:val="30"/>
        </w:rPr>
        <w:lastRenderedPageBreak/>
        <w:t>Forecast Model Development in Supply Chain Management</w:t>
      </w:r>
    </w:p>
    <w:p w:rsidR="00CF423F" w:rsidRPr="009C5DD8" w:rsidRDefault="00CF423F" w:rsidP="00CF423F">
      <w:pPr>
        <w:pStyle w:val="Heading3"/>
        <w:rPr>
          <w:rFonts w:ascii="Times New Roman" w:hAnsi="Times New Roman"/>
          <w:sz w:val="24"/>
          <w:szCs w:val="24"/>
        </w:rPr>
      </w:pPr>
      <w:r>
        <w:t>Executive summary</w:t>
      </w:r>
    </w:p>
    <w:p w:rsidR="00CF423F" w:rsidRDefault="00CF423F" w:rsidP="00CF423F">
      <w:pPr>
        <w:pStyle w:val="Default"/>
        <w:jc w:val="both"/>
        <w:rPr>
          <w:iCs/>
          <w:color w:val="323232"/>
          <w:sz w:val="18"/>
          <w:szCs w:val="18"/>
        </w:rPr>
      </w:pPr>
      <w:r>
        <w:rPr>
          <w:iCs/>
          <w:color w:val="323232"/>
          <w:sz w:val="18"/>
          <w:szCs w:val="18"/>
        </w:rPr>
        <w:t>This project successfully developed statistical forecast</w:t>
      </w:r>
      <w:r w:rsidR="00013839">
        <w:rPr>
          <w:iCs/>
          <w:color w:val="323232"/>
          <w:sz w:val="18"/>
          <w:szCs w:val="18"/>
        </w:rPr>
        <w:t>ing</w:t>
      </w:r>
      <w:r>
        <w:rPr>
          <w:iCs/>
          <w:color w:val="323232"/>
          <w:sz w:val="18"/>
          <w:szCs w:val="18"/>
        </w:rPr>
        <w:t xml:space="preserve"> model</w:t>
      </w:r>
      <w:r w:rsidR="00013839">
        <w:rPr>
          <w:iCs/>
          <w:color w:val="323232"/>
          <w:sz w:val="18"/>
          <w:szCs w:val="18"/>
        </w:rPr>
        <w:t>s</w:t>
      </w:r>
      <w:r>
        <w:rPr>
          <w:iCs/>
          <w:color w:val="323232"/>
          <w:sz w:val="18"/>
          <w:szCs w:val="18"/>
        </w:rPr>
        <w:t xml:space="preserve"> for </w:t>
      </w:r>
      <w:r w:rsidR="00013839">
        <w:rPr>
          <w:iCs/>
          <w:color w:val="323232"/>
          <w:sz w:val="18"/>
          <w:szCs w:val="18"/>
        </w:rPr>
        <w:t xml:space="preserve">seasonal </w:t>
      </w:r>
      <w:r>
        <w:rPr>
          <w:iCs/>
          <w:color w:val="323232"/>
          <w:sz w:val="18"/>
          <w:szCs w:val="18"/>
        </w:rPr>
        <w:t xml:space="preserve">products </w:t>
      </w:r>
      <w:r w:rsidR="00013839">
        <w:rPr>
          <w:iCs/>
          <w:color w:val="323232"/>
          <w:sz w:val="18"/>
          <w:szCs w:val="18"/>
        </w:rPr>
        <w:t xml:space="preserve">at crop sciences. </w:t>
      </w:r>
      <w:r>
        <w:rPr>
          <w:iCs/>
          <w:color w:val="323232"/>
          <w:sz w:val="18"/>
          <w:szCs w:val="18"/>
        </w:rPr>
        <w:t xml:space="preserve">Forecasting accuracy </w:t>
      </w:r>
      <w:r w:rsidR="00013839">
        <w:rPr>
          <w:iCs/>
          <w:color w:val="323232"/>
          <w:sz w:val="18"/>
          <w:szCs w:val="18"/>
        </w:rPr>
        <w:t xml:space="preserve">is estimated to </w:t>
      </w:r>
      <w:r>
        <w:rPr>
          <w:iCs/>
          <w:color w:val="323232"/>
          <w:sz w:val="18"/>
          <w:szCs w:val="18"/>
        </w:rPr>
        <w:t>increase</w:t>
      </w:r>
      <w:r w:rsidR="00013839">
        <w:rPr>
          <w:iCs/>
          <w:color w:val="323232"/>
          <w:sz w:val="18"/>
          <w:szCs w:val="18"/>
        </w:rPr>
        <w:t xml:space="preserve"> significantly,</w:t>
      </w:r>
      <w:r>
        <w:rPr>
          <w:iCs/>
          <w:color w:val="323232"/>
          <w:sz w:val="18"/>
          <w:szCs w:val="18"/>
        </w:rPr>
        <w:t xml:space="preserve"> leading to inventory savings through better demand planning. </w:t>
      </w:r>
    </w:p>
    <w:p w:rsidR="00CF423F" w:rsidRPr="00E63E3B" w:rsidRDefault="00CF423F" w:rsidP="00CF423F">
      <w:pPr>
        <w:pStyle w:val="Default"/>
        <w:jc w:val="both"/>
        <w:rPr>
          <w:color w:val="323232"/>
          <w:sz w:val="18"/>
          <w:szCs w:val="18"/>
        </w:rPr>
      </w:pPr>
    </w:p>
    <w:p w:rsidR="00CF423F" w:rsidRDefault="00CF423F" w:rsidP="00CF423F">
      <w:pPr>
        <w:pStyle w:val="Default"/>
        <w:rPr>
          <w:color w:val="323232"/>
          <w:sz w:val="18"/>
          <w:szCs w:val="18"/>
        </w:rPr>
      </w:pPr>
      <w:r>
        <w:rPr>
          <w:noProof/>
          <w:lang w:val="de-DE" w:eastAsia="de-DE"/>
        </w:rPr>
        <w:drawing>
          <wp:inline distT="0" distB="0" distL="0" distR="0">
            <wp:extent cx="2205002" cy="1651590"/>
            <wp:effectExtent l="19050" t="0" r="4798" b="0"/>
            <wp:docPr id="11" name="Picture 1" descr="ANd9GcT3wXajsuKsRvI3Wco1V4RabEzG2G9EEq4NTqpOAIjp-ng_lFc&amp;t=1&amp;usg=__2qWrLdmdX8lfSYfjKJtWPivDH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9GcT3wXajsuKsRvI3Wco1V4RabEzG2G9EEq4NTqpOAIjp-ng_lFc&amp;t=1&amp;usg=__2qWrLdmdX8lfSYfjKJtWPivDHm8="/>
                    <pic:cNvPicPr>
                      <a:picLocks noChangeAspect="1" noChangeArrowheads="1"/>
                    </pic:cNvPicPr>
                  </pic:nvPicPr>
                  <pic:blipFill>
                    <a:blip r:embed="rId28" cstate="print"/>
                    <a:stretch>
                      <a:fillRect/>
                    </a:stretch>
                  </pic:blipFill>
                  <pic:spPr bwMode="auto">
                    <a:xfrm>
                      <a:off x="0" y="0"/>
                      <a:ext cx="2205317" cy="1651826"/>
                    </a:xfrm>
                    <a:prstGeom prst="rect">
                      <a:avLst/>
                    </a:prstGeom>
                    <a:noFill/>
                    <a:ln w="9525">
                      <a:noFill/>
                      <a:miter lim="800000"/>
                      <a:headEnd/>
                      <a:tailEnd/>
                    </a:ln>
                  </pic:spPr>
                </pic:pic>
              </a:graphicData>
            </a:graphic>
          </wp:inline>
        </w:drawing>
      </w:r>
    </w:p>
    <w:p w:rsidR="00013839" w:rsidRDefault="00013839" w:rsidP="00013839">
      <w:pPr>
        <w:pStyle w:val="Heading3"/>
      </w:pPr>
      <w:r>
        <w:t>Client overview</w:t>
      </w:r>
    </w:p>
    <w:p w:rsidR="00013839" w:rsidRPr="00013839" w:rsidRDefault="00013839" w:rsidP="00013839">
      <w:r w:rsidRPr="00F85B8B">
        <w:rPr>
          <w:color w:val="404040" w:themeColor="text1" w:themeTint="BF"/>
          <w:szCs w:val="18"/>
        </w:rPr>
        <w:t>Bayer is a global enterprise in health care, nutrition and high-tech materials</w:t>
      </w:r>
      <w:r>
        <w:rPr>
          <w:color w:val="404040" w:themeColor="text1" w:themeTint="BF"/>
          <w:szCs w:val="18"/>
        </w:rPr>
        <w:t xml:space="preserve">, marketing over 5000 products </w:t>
      </w:r>
      <w:r w:rsidRPr="00F85B8B">
        <w:rPr>
          <w:color w:val="404040" w:themeColor="text1" w:themeTint="BF"/>
          <w:szCs w:val="18"/>
        </w:rPr>
        <w:t>in healthcare, crop science and material science</w:t>
      </w:r>
      <w:r>
        <w:rPr>
          <w:color w:val="404040" w:themeColor="text1" w:themeTint="BF"/>
          <w:szCs w:val="18"/>
        </w:rPr>
        <w:t xml:space="preserve"> worldwide, with over </w:t>
      </w:r>
      <w:r w:rsidRPr="00F85B8B">
        <w:rPr>
          <w:color w:val="404040" w:themeColor="text1" w:themeTint="BF"/>
          <w:szCs w:val="18"/>
        </w:rPr>
        <w:t xml:space="preserve">300 companies or subsidiaries. </w:t>
      </w:r>
      <w:r>
        <w:rPr>
          <w:color w:val="404040" w:themeColor="text1" w:themeTint="BF"/>
          <w:szCs w:val="18"/>
        </w:rPr>
        <w:t xml:space="preserve">The project was conducted with </w:t>
      </w:r>
      <w:hyperlink r:id="rId29" w:history="1">
        <w:r w:rsidRPr="00F85B8B">
          <w:rPr>
            <w:rStyle w:val="Hyperlink"/>
            <w:color w:val="404040" w:themeColor="text1" w:themeTint="BF"/>
            <w:szCs w:val="18"/>
            <w:u w:val="none"/>
          </w:rPr>
          <w:t>Bayer Business Services</w:t>
        </w:r>
      </w:hyperlink>
      <w:r>
        <w:rPr>
          <w:color w:val="404040" w:themeColor="text1" w:themeTint="BF"/>
          <w:szCs w:val="18"/>
        </w:rPr>
        <w:t xml:space="preserve"> (BBS), </w:t>
      </w:r>
      <w:r w:rsidRPr="00F85B8B">
        <w:rPr>
          <w:color w:val="404040" w:themeColor="text1" w:themeTint="BF"/>
          <w:szCs w:val="18"/>
        </w:rPr>
        <w:t>the global competence centre of the Bayer Group for IT and business services</w:t>
      </w:r>
      <w:r>
        <w:rPr>
          <w:color w:val="404040" w:themeColor="text1" w:themeTint="BF"/>
          <w:szCs w:val="18"/>
        </w:rPr>
        <w:t xml:space="preserve">, including consultancy for forecasting processes and methods and implementation of novel IT solutions in forecasting for </w:t>
      </w:r>
      <w:r w:rsidRPr="00F85B8B">
        <w:rPr>
          <w:color w:val="404040" w:themeColor="text1" w:themeTint="BF"/>
          <w:szCs w:val="18"/>
        </w:rPr>
        <w:t>procurement</w:t>
      </w:r>
      <w:r>
        <w:rPr>
          <w:color w:val="404040" w:themeColor="text1" w:themeTint="BF"/>
          <w:szCs w:val="18"/>
        </w:rPr>
        <w:t xml:space="preserve"> &amp; </w:t>
      </w:r>
      <w:r w:rsidRPr="00F85B8B">
        <w:rPr>
          <w:color w:val="404040" w:themeColor="text1" w:themeTint="BF"/>
          <w:szCs w:val="18"/>
        </w:rPr>
        <w:t xml:space="preserve">logistics, human resources </w:t>
      </w:r>
      <w:r>
        <w:rPr>
          <w:color w:val="404040" w:themeColor="text1" w:themeTint="BF"/>
          <w:szCs w:val="18"/>
        </w:rPr>
        <w:t xml:space="preserve">&amp; </w:t>
      </w:r>
      <w:r w:rsidRPr="00F85B8B">
        <w:rPr>
          <w:color w:val="404040" w:themeColor="text1" w:themeTint="BF"/>
          <w:szCs w:val="18"/>
        </w:rPr>
        <w:t xml:space="preserve">management services, and finance </w:t>
      </w:r>
      <w:r>
        <w:rPr>
          <w:color w:val="404040" w:themeColor="text1" w:themeTint="BF"/>
          <w:szCs w:val="18"/>
        </w:rPr>
        <w:t xml:space="preserve">&amp; </w:t>
      </w:r>
      <w:r w:rsidRPr="00F85B8B">
        <w:rPr>
          <w:color w:val="404040" w:themeColor="text1" w:themeTint="BF"/>
          <w:szCs w:val="18"/>
        </w:rPr>
        <w:t>accounting.</w:t>
      </w:r>
    </w:p>
    <w:p w:rsidR="00CF423F" w:rsidRDefault="00CF423F" w:rsidP="00CF423F">
      <w:pPr>
        <w:pStyle w:val="Heading3"/>
      </w:pPr>
      <w:r>
        <w:t>Challenge overview</w:t>
      </w:r>
    </w:p>
    <w:p w:rsidR="00CF423F" w:rsidRPr="00F85B8B" w:rsidRDefault="00CF423F" w:rsidP="00CF423F">
      <w:pPr>
        <w:pStyle w:val="Default"/>
        <w:jc w:val="both"/>
        <w:rPr>
          <w:color w:val="404040" w:themeColor="text1" w:themeTint="BF"/>
          <w:sz w:val="18"/>
          <w:szCs w:val="18"/>
        </w:rPr>
      </w:pPr>
      <w:r w:rsidRPr="00F85B8B">
        <w:rPr>
          <w:iCs/>
          <w:color w:val="404040" w:themeColor="text1" w:themeTint="BF"/>
          <w:sz w:val="18"/>
          <w:szCs w:val="18"/>
        </w:rPr>
        <w:t xml:space="preserve">Planning and coordinating the supply chain </w:t>
      </w:r>
      <w:r>
        <w:rPr>
          <w:iCs/>
          <w:color w:val="404040" w:themeColor="text1" w:themeTint="BF"/>
          <w:sz w:val="18"/>
          <w:szCs w:val="18"/>
        </w:rPr>
        <w:t xml:space="preserve">in Bayer </w:t>
      </w:r>
      <w:r w:rsidRPr="00F85B8B">
        <w:rPr>
          <w:iCs/>
          <w:color w:val="404040" w:themeColor="text1" w:themeTint="BF"/>
          <w:sz w:val="18"/>
          <w:szCs w:val="18"/>
        </w:rPr>
        <w:t xml:space="preserve">is vital to ensure </w:t>
      </w:r>
      <w:r>
        <w:rPr>
          <w:iCs/>
          <w:color w:val="404040" w:themeColor="text1" w:themeTint="BF"/>
          <w:sz w:val="18"/>
          <w:szCs w:val="18"/>
        </w:rPr>
        <w:t xml:space="preserve">timely </w:t>
      </w:r>
      <w:r w:rsidRPr="00F85B8B">
        <w:rPr>
          <w:iCs/>
          <w:color w:val="404040" w:themeColor="text1" w:themeTint="BF"/>
          <w:sz w:val="18"/>
          <w:szCs w:val="18"/>
        </w:rPr>
        <w:t xml:space="preserve">availability of the products to consumers. Since </w:t>
      </w:r>
      <w:r w:rsidRPr="00F85B8B">
        <w:rPr>
          <w:color w:val="404040" w:themeColor="text1" w:themeTint="BF"/>
          <w:sz w:val="18"/>
          <w:szCs w:val="18"/>
          <w:lang w:val="en-US"/>
        </w:rPr>
        <w:t>Bayer offers research-intensive high-margin products</w:t>
      </w:r>
      <w:r>
        <w:rPr>
          <w:color w:val="404040" w:themeColor="text1" w:themeTint="BF"/>
          <w:sz w:val="18"/>
          <w:szCs w:val="18"/>
          <w:lang w:val="en-US"/>
        </w:rPr>
        <w:t xml:space="preserve">, </w:t>
      </w:r>
      <w:r w:rsidRPr="00F85B8B">
        <w:rPr>
          <w:color w:val="404040" w:themeColor="text1" w:themeTint="BF"/>
          <w:sz w:val="18"/>
          <w:szCs w:val="18"/>
          <w:lang w:val="en-US"/>
        </w:rPr>
        <w:t>the supply chains of these products should ensure high availability to end customers and avoid costly</w:t>
      </w:r>
      <w:r>
        <w:rPr>
          <w:color w:val="404040" w:themeColor="text1" w:themeTint="BF"/>
          <w:sz w:val="18"/>
          <w:szCs w:val="18"/>
          <w:lang w:val="en-US"/>
        </w:rPr>
        <w:t xml:space="preserve"> stock out</w:t>
      </w:r>
      <w:r w:rsidRPr="00F85B8B">
        <w:rPr>
          <w:color w:val="404040" w:themeColor="text1" w:themeTint="BF"/>
          <w:sz w:val="18"/>
          <w:szCs w:val="18"/>
          <w:lang w:val="en-US"/>
        </w:rPr>
        <w:t xml:space="preserve"> situations</w:t>
      </w:r>
      <w:r>
        <w:rPr>
          <w:color w:val="404040" w:themeColor="text1" w:themeTint="BF"/>
          <w:sz w:val="18"/>
          <w:szCs w:val="18"/>
          <w:lang w:val="en-US"/>
        </w:rPr>
        <w:t xml:space="preserve"> resulting in </w:t>
      </w:r>
      <w:r w:rsidRPr="00F85B8B">
        <w:rPr>
          <w:color w:val="404040" w:themeColor="text1" w:themeTint="BF"/>
          <w:sz w:val="18"/>
          <w:szCs w:val="18"/>
          <w:lang w:val="en-US"/>
        </w:rPr>
        <w:t>lost sales</w:t>
      </w:r>
      <w:r>
        <w:rPr>
          <w:color w:val="404040" w:themeColor="text1" w:themeTint="BF"/>
          <w:sz w:val="18"/>
          <w:szCs w:val="18"/>
          <w:lang w:val="en-US"/>
        </w:rPr>
        <w:t xml:space="preserve">, margins or </w:t>
      </w:r>
      <w:r w:rsidRPr="00F85B8B">
        <w:rPr>
          <w:color w:val="404040" w:themeColor="text1" w:themeTint="BF"/>
          <w:sz w:val="18"/>
          <w:szCs w:val="18"/>
          <w:lang w:val="en-US"/>
        </w:rPr>
        <w:t>goodwill</w:t>
      </w:r>
      <w:r>
        <w:rPr>
          <w:color w:val="404040" w:themeColor="text1" w:themeTint="BF"/>
          <w:sz w:val="18"/>
          <w:szCs w:val="18"/>
          <w:lang w:val="en-US"/>
        </w:rPr>
        <w:t xml:space="preserve">. </w:t>
      </w:r>
      <w:r w:rsidRPr="00F85B8B">
        <w:rPr>
          <w:iCs/>
          <w:color w:val="404040" w:themeColor="text1" w:themeTint="BF"/>
          <w:sz w:val="18"/>
          <w:szCs w:val="18"/>
        </w:rPr>
        <w:t xml:space="preserve">Here, forecasting plays a key role as its accuracy drives inventory and hence supply chain efficiency and return on assets. Forecasting </w:t>
      </w:r>
      <w:r>
        <w:rPr>
          <w:iCs/>
          <w:color w:val="404040" w:themeColor="text1" w:themeTint="BF"/>
          <w:sz w:val="18"/>
          <w:szCs w:val="18"/>
        </w:rPr>
        <w:t>hundreds</w:t>
      </w:r>
      <w:r w:rsidRPr="00F85B8B">
        <w:rPr>
          <w:iCs/>
          <w:color w:val="404040" w:themeColor="text1" w:themeTint="BF"/>
          <w:sz w:val="18"/>
          <w:szCs w:val="18"/>
        </w:rPr>
        <w:t xml:space="preserve"> of product</w:t>
      </w:r>
      <w:r>
        <w:rPr>
          <w:iCs/>
          <w:color w:val="404040" w:themeColor="text1" w:themeTint="BF"/>
          <w:sz w:val="18"/>
          <w:szCs w:val="18"/>
        </w:rPr>
        <w:t xml:space="preserve">s </w:t>
      </w:r>
      <w:r w:rsidRPr="00F85B8B">
        <w:rPr>
          <w:iCs/>
          <w:color w:val="404040" w:themeColor="text1" w:themeTint="BF"/>
          <w:sz w:val="18"/>
          <w:szCs w:val="18"/>
        </w:rPr>
        <w:t xml:space="preserve">with different forms of seasonality and </w:t>
      </w:r>
      <w:r>
        <w:rPr>
          <w:iCs/>
          <w:color w:val="404040" w:themeColor="text1" w:themeTint="BF"/>
          <w:sz w:val="18"/>
          <w:szCs w:val="18"/>
        </w:rPr>
        <w:t xml:space="preserve">demand uncertainty in both quantity and time horizons </w:t>
      </w:r>
      <w:r w:rsidRPr="00F85B8B">
        <w:rPr>
          <w:iCs/>
          <w:color w:val="404040" w:themeColor="text1" w:themeTint="BF"/>
          <w:sz w:val="18"/>
          <w:szCs w:val="18"/>
        </w:rPr>
        <w:t xml:space="preserve">require </w:t>
      </w:r>
      <w:r>
        <w:rPr>
          <w:iCs/>
          <w:color w:val="404040" w:themeColor="text1" w:themeTint="BF"/>
          <w:sz w:val="18"/>
          <w:szCs w:val="18"/>
        </w:rPr>
        <w:t>new forecast model development</w:t>
      </w:r>
      <w:r w:rsidRPr="00F85B8B">
        <w:rPr>
          <w:iCs/>
          <w:color w:val="404040" w:themeColor="text1" w:themeTint="BF"/>
          <w:sz w:val="18"/>
          <w:szCs w:val="18"/>
        </w:rPr>
        <w:t>, which conventional approaches could not provide.</w:t>
      </w:r>
    </w:p>
    <w:p w:rsidR="00CF423F" w:rsidRDefault="00CF423F" w:rsidP="00CF423F">
      <w:pPr>
        <w:pStyle w:val="Heading3"/>
      </w:pPr>
      <w:r w:rsidRPr="004F5005">
        <w:t>Implementation of the initiative</w:t>
      </w:r>
    </w:p>
    <w:p w:rsidR="00CF423F" w:rsidRPr="00D031E9" w:rsidRDefault="00CF423F" w:rsidP="00CF423F">
      <w:pPr>
        <w:pStyle w:val="Default"/>
        <w:jc w:val="both"/>
        <w:rPr>
          <w:color w:val="323232"/>
          <w:sz w:val="18"/>
          <w:szCs w:val="18"/>
        </w:rPr>
      </w:pPr>
      <w:r>
        <w:rPr>
          <w:color w:val="323232"/>
          <w:sz w:val="18"/>
          <w:szCs w:val="18"/>
        </w:rPr>
        <w:t xml:space="preserve">The Lancaster Centre for Forecasting, based at the Lancaster University Management School, has as its objective, developing new methods and approaches to forecasting focused on improved organisational practices and usage of excellent forecasting tools </w:t>
      </w:r>
      <w:r>
        <w:rPr>
          <w:color w:val="323232"/>
          <w:sz w:val="18"/>
          <w:szCs w:val="18"/>
        </w:rPr>
        <w:lastRenderedPageBreak/>
        <w:t>such as Intelligent Forecaster and SPSS. It has been particularly concerned with evaluating and improving company forecasting systems, funded by the EPSRC and a large number of companies. It has long standing relations to support Bayer group in Germany in improving the supply chain planning process. The project was conducted by a Lancaster University M</w:t>
      </w:r>
      <w:r w:rsidRPr="00B17F7B">
        <w:rPr>
          <w:color w:val="323232"/>
          <w:sz w:val="18"/>
          <w:szCs w:val="18"/>
        </w:rPr>
        <w:t xml:space="preserve">asters student </w:t>
      </w:r>
      <w:r>
        <w:rPr>
          <w:color w:val="323232"/>
          <w:sz w:val="18"/>
          <w:szCs w:val="18"/>
        </w:rPr>
        <w:t>over a 16 week period</w:t>
      </w:r>
      <w:r w:rsidR="00013839">
        <w:rPr>
          <w:color w:val="323232"/>
          <w:sz w:val="18"/>
          <w:szCs w:val="18"/>
        </w:rPr>
        <w:t>.</w:t>
      </w:r>
    </w:p>
    <w:p w:rsidR="00CF423F" w:rsidRDefault="00CF423F" w:rsidP="00CF423F">
      <w:pPr>
        <w:pStyle w:val="Heading3"/>
      </w:pPr>
      <w:r>
        <w:t>The problem</w:t>
      </w:r>
    </w:p>
    <w:p w:rsidR="00CF423F" w:rsidRPr="00971C9A" w:rsidRDefault="00CF423F" w:rsidP="00CF423F">
      <w:pPr>
        <w:spacing w:after="100" w:afterAutospacing="1"/>
        <w:rPr>
          <w:rFonts w:ascii="Arial" w:hAnsi="Arial" w:cs="Arial"/>
          <w:color w:val="404040" w:themeColor="text1" w:themeTint="BF"/>
          <w:szCs w:val="18"/>
          <w:lang w:val="en-GB" w:eastAsia="en-GB"/>
        </w:rPr>
      </w:pPr>
      <w:r w:rsidRPr="00971C9A">
        <w:rPr>
          <w:rFonts w:ascii="Arial" w:hAnsi="Arial" w:cs="Arial"/>
          <w:color w:val="404040" w:themeColor="text1" w:themeTint="BF"/>
          <w:szCs w:val="18"/>
          <w:lang w:val="en-GB" w:eastAsia="en-GB"/>
        </w:rPr>
        <w:t xml:space="preserve">The main theme in the supply chain in Bayer is responsiveness. Customers usually expect instant product availability. But the production cycle being a multi-step and complicated one, is time-consuming. So the gap between demand and supply is bridged via inventories. The nature of the demand being mostly uncertain and subject to frequent variations every year the question of how much inventory is needed is a tricky one. So the company may face potential business loss if the inventory cannot meet the demand. To cope with this demand uncertainty the production relies on a demand forecast and accordingly a safety stock is maintained. But the uncertainty in the seasonal demand pattern in terms of quantity sold and shift in demand months causes high monthly deviations between forecasted and actual values. So the project aims at overcoming the pitfalls of classical time series based approaches by considering uncertainty in quantity and timing. The outcome of the project results should be useful to improve Bayer’s current supply chain planning processes for products with seasonal demand. </w:t>
      </w:r>
    </w:p>
    <w:p w:rsidR="00CF423F" w:rsidRDefault="00CF423F" w:rsidP="00CF423F">
      <w:pPr>
        <w:pStyle w:val="Heading3"/>
      </w:pPr>
      <w:r>
        <w:t>Results and achievements</w:t>
      </w:r>
    </w:p>
    <w:p w:rsidR="00CF423F" w:rsidRDefault="00CF423F" w:rsidP="00CF423F">
      <w:pPr>
        <w:pStyle w:val="Default"/>
        <w:rPr>
          <w:iCs/>
          <w:color w:val="323232"/>
          <w:sz w:val="18"/>
          <w:szCs w:val="18"/>
        </w:rPr>
      </w:pPr>
      <w:r>
        <w:rPr>
          <w:iCs/>
          <w:color w:val="323232"/>
          <w:sz w:val="18"/>
          <w:szCs w:val="18"/>
        </w:rPr>
        <w:t>Results were presented to the client in the form of a detailed report. Key impacts include:</w:t>
      </w:r>
    </w:p>
    <w:p w:rsidR="00CF423F" w:rsidRDefault="00CF423F" w:rsidP="00CF423F">
      <w:pPr>
        <w:pStyle w:val="Default"/>
        <w:numPr>
          <w:ilvl w:val="0"/>
          <w:numId w:val="14"/>
        </w:numPr>
        <w:ind w:left="378"/>
        <w:rPr>
          <w:color w:val="323232"/>
          <w:sz w:val="18"/>
          <w:szCs w:val="18"/>
        </w:rPr>
      </w:pPr>
      <w:r>
        <w:rPr>
          <w:color w:val="323232"/>
          <w:sz w:val="18"/>
          <w:szCs w:val="18"/>
        </w:rPr>
        <w:t>Developing a new forecast approach that could handle uncertainties in both time and quantity simultaneously</w:t>
      </w:r>
    </w:p>
    <w:p w:rsidR="00CF423F" w:rsidRDefault="00013839" w:rsidP="00013839">
      <w:pPr>
        <w:pStyle w:val="Default"/>
        <w:numPr>
          <w:ilvl w:val="0"/>
          <w:numId w:val="14"/>
        </w:numPr>
        <w:ind w:left="378"/>
        <w:rPr>
          <w:color w:val="323232"/>
          <w:sz w:val="18"/>
          <w:szCs w:val="18"/>
        </w:rPr>
      </w:pPr>
      <w:r>
        <w:rPr>
          <w:color w:val="323232"/>
          <w:sz w:val="18"/>
          <w:szCs w:val="18"/>
        </w:rPr>
        <w:t xml:space="preserve">Assessment of </w:t>
      </w:r>
      <w:r w:rsidR="00CF423F">
        <w:rPr>
          <w:color w:val="323232"/>
          <w:sz w:val="18"/>
          <w:szCs w:val="18"/>
        </w:rPr>
        <w:t xml:space="preserve">23 representative products </w:t>
      </w:r>
      <w:r>
        <w:rPr>
          <w:color w:val="323232"/>
          <w:sz w:val="18"/>
          <w:szCs w:val="18"/>
        </w:rPr>
        <w:t xml:space="preserve">and extension of analysis to &gt; </w:t>
      </w:r>
      <w:r w:rsidR="00CF423F">
        <w:rPr>
          <w:color w:val="323232"/>
          <w:sz w:val="18"/>
          <w:szCs w:val="18"/>
        </w:rPr>
        <w:t xml:space="preserve">250 products </w:t>
      </w:r>
      <w:r>
        <w:rPr>
          <w:color w:val="323232"/>
          <w:sz w:val="18"/>
          <w:szCs w:val="18"/>
        </w:rPr>
        <w:t xml:space="preserve">of </w:t>
      </w:r>
      <w:r w:rsidR="00CF423F">
        <w:rPr>
          <w:color w:val="323232"/>
          <w:sz w:val="18"/>
          <w:szCs w:val="18"/>
        </w:rPr>
        <w:t>different time series components.</w:t>
      </w:r>
    </w:p>
    <w:p w:rsidR="00CF423F" w:rsidRPr="00E63E3B" w:rsidRDefault="00CF423F" w:rsidP="00CF423F">
      <w:pPr>
        <w:pStyle w:val="Default"/>
        <w:numPr>
          <w:ilvl w:val="0"/>
          <w:numId w:val="14"/>
        </w:numPr>
        <w:ind w:left="378"/>
        <w:rPr>
          <w:color w:val="323232"/>
          <w:sz w:val="18"/>
          <w:szCs w:val="18"/>
        </w:rPr>
      </w:pPr>
      <w:r>
        <w:rPr>
          <w:color w:val="323232"/>
          <w:sz w:val="18"/>
          <w:szCs w:val="18"/>
        </w:rPr>
        <w:t xml:space="preserve">Recommendations for forecast accuracy key performance indicators (KPI) </w:t>
      </w:r>
    </w:p>
    <w:tbl>
      <w:tblPr>
        <w:tblW w:w="0" w:type="auto"/>
        <w:tblLook w:val="04A0"/>
      </w:tblPr>
      <w:tblGrid>
        <w:gridCol w:w="2174"/>
        <w:gridCol w:w="2237"/>
      </w:tblGrid>
      <w:tr w:rsidR="00CF423F" w:rsidRPr="00B83137" w:rsidTr="00CF423F">
        <w:tc>
          <w:tcPr>
            <w:tcW w:w="2174" w:type="dxa"/>
          </w:tcPr>
          <w:p w:rsidR="00CF423F" w:rsidRDefault="00CF423F" w:rsidP="00CF423F">
            <w:pPr>
              <w:pStyle w:val="BodyText2"/>
              <w:rPr>
                <w:szCs w:val="18"/>
              </w:rPr>
            </w:pPr>
            <w:r>
              <w:rPr>
                <w:noProof/>
                <w:lang w:val="de-DE" w:eastAsia="de-DE"/>
              </w:rPr>
              <w:drawing>
                <wp:inline distT="0" distB="0" distL="0" distR="0">
                  <wp:extent cx="1205230" cy="730250"/>
                  <wp:effectExtent l="19050" t="0" r="0" b="0"/>
                  <wp:docPr id="13" name="Picture 2" descr="Lancaster-University-Management-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caster-University-Management-School"/>
                          <pic:cNvPicPr>
                            <a:picLocks noChangeAspect="1" noChangeArrowheads="1"/>
                          </pic:cNvPicPr>
                        </pic:nvPicPr>
                        <pic:blipFill>
                          <a:blip r:embed="rId9" cstate="print"/>
                          <a:srcRect/>
                          <a:stretch>
                            <a:fillRect/>
                          </a:stretch>
                        </pic:blipFill>
                        <pic:spPr bwMode="auto">
                          <a:xfrm>
                            <a:off x="0" y="0"/>
                            <a:ext cx="1205230" cy="730250"/>
                          </a:xfrm>
                          <a:prstGeom prst="rect">
                            <a:avLst/>
                          </a:prstGeom>
                          <a:noFill/>
                          <a:ln w="9525">
                            <a:noFill/>
                            <a:miter lim="800000"/>
                            <a:headEnd/>
                            <a:tailEnd/>
                          </a:ln>
                        </pic:spPr>
                      </pic:pic>
                    </a:graphicData>
                  </a:graphic>
                </wp:inline>
              </w:drawing>
            </w:r>
          </w:p>
          <w:p w:rsidR="00CF423F" w:rsidRPr="00B83137" w:rsidRDefault="00CF423F" w:rsidP="00CF423F">
            <w:pPr>
              <w:jc w:val="left"/>
              <w:rPr>
                <w:rFonts w:ascii="Arial" w:hAnsi="Arial" w:cs="Arial"/>
                <w:szCs w:val="18"/>
              </w:rPr>
            </w:pPr>
            <w:hyperlink r:id="rId30" w:history="1">
              <w:r w:rsidRPr="00C75098">
                <w:rPr>
                  <w:rStyle w:val="Hyperlink"/>
                  <w:szCs w:val="18"/>
                </w:rPr>
                <w:t>www.</w:t>
              </w:r>
              <w:r>
                <w:rPr>
                  <w:rStyle w:val="Hyperlink"/>
                  <w:szCs w:val="18"/>
                </w:rPr>
                <w:t>lums.lancs.ac.uk</w:t>
              </w:r>
            </w:hyperlink>
          </w:p>
        </w:tc>
        <w:tc>
          <w:tcPr>
            <w:tcW w:w="2237" w:type="dxa"/>
          </w:tcPr>
          <w:p w:rsidR="00CF423F" w:rsidRDefault="00CF423F" w:rsidP="00CF423F">
            <w:pPr>
              <w:jc w:val="left"/>
              <w:rPr>
                <w:sz w:val="10"/>
                <w:szCs w:val="10"/>
              </w:rPr>
            </w:pPr>
            <w:r>
              <w:rPr>
                <w:noProof/>
                <w:lang w:val="de-DE" w:eastAsia="de-DE"/>
              </w:rPr>
              <w:drawing>
                <wp:inline distT="0" distB="0" distL="0" distR="0">
                  <wp:extent cx="1263944" cy="567069"/>
                  <wp:effectExtent l="19050" t="0" r="0" b="0"/>
                  <wp:docPr id="15" name="Picture 3" descr="ANd9GcQ30HRbBd-11RgewGrQWb84udzKBoRB1k4964sazKKvCFe5ThA&amp;t=1&amp;usg=__BM_hbUymd2eBBL0REFwe143BU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9GcQ30HRbBd-11RgewGrQWb84udzKBoRB1k4964sazKKvCFe5ThA&amp;t=1&amp;usg=__BM_hbUymd2eBBL0REFwe143BUww="/>
                          <pic:cNvPicPr>
                            <a:picLocks noChangeAspect="1" noChangeArrowheads="1"/>
                          </pic:cNvPicPr>
                        </pic:nvPicPr>
                        <pic:blipFill>
                          <a:blip r:embed="rId31" cstate="print"/>
                          <a:stretch>
                            <a:fillRect/>
                          </a:stretch>
                        </pic:blipFill>
                        <pic:spPr bwMode="auto">
                          <a:xfrm>
                            <a:off x="0" y="0"/>
                            <a:ext cx="1264443" cy="567293"/>
                          </a:xfrm>
                          <a:prstGeom prst="rect">
                            <a:avLst/>
                          </a:prstGeom>
                          <a:noFill/>
                          <a:ln w="9525">
                            <a:noFill/>
                            <a:miter lim="800000"/>
                            <a:headEnd/>
                            <a:tailEnd/>
                          </a:ln>
                        </pic:spPr>
                      </pic:pic>
                    </a:graphicData>
                  </a:graphic>
                </wp:inline>
              </w:drawing>
            </w:r>
            <w:r>
              <w:t xml:space="preserve"> </w:t>
            </w:r>
            <w:r w:rsidRPr="00C70EA7">
              <w:rPr>
                <w:sz w:val="10"/>
                <w:szCs w:val="10"/>
              </w:rPr>
              <w:br/>
              <w:t xml:space="preserve"> </w:t>
            </w:r>
          </w:p>
          <w:p w:rsidR="00CF423F" w:rsidRDefault="00CF423F" w:rsidP="00CF423F">
            <w:pPr>
              <w:jc w:val="left"/>
              <w:rPr>
                <w:sz w:val="10"/>
                <w:szCs w:val="10"/>
              </w:rPr>
            </w:pPr>
          </w:p>
          <w:p w:rsidR="00CF423F" w:rsidRDefault="00CF423F" w:rsidP="00CF423F">
            <w:pPr>
              <w:jc w:val="left"/>
              <w:rPr>
                <w:szCs w:val="18"/>
              </w:rPr>
            </w:pPr>
            <w:hyperlink r:id="rId32" w:history="1">
              <w:r w:rsidRPr="007C22FE">
                <w:rPr>
                  <w:rStyle w:val="Hyperlink"/>
                  <w:szCs w:val="18"/>
                </w:rPr>
                <w:t>www.bayer.com</w:t>
              </w:r>
            </w:hyperlink>
          </w:p>
          <w:p w:rsidR="00CF423F" w:rsidRPr="00B83137" w:rsidRDefault="00CF423F" w:rsidP="00CF423F">
            <w:pPr>
              <w:jc w:val="left"/>
              <w:rPr>
                <w:szCs w:val="18"/>
              </w:rPr>
            </w:pPr>
          </w:p>
        </w:tc>
      </w:tr>
      <w:tr w:rsidR="007B1CB3" w:rsidRPr="00B83137" w:rsidTr="00CF423F">
        <w:tc>
          <w:tcPr>
            <w:tcW w:w="2174" w:type="dxa"/>
          </w:tcPr>
          <w:p w:rsidR="007B1CB3" w:rsidRDefault="007B1CB3" w:rsidP="007B1CB3">
            <w:pPr>
              <w:jc w:val="left"/>
            </w:pPr>
            <w:r>
              <w:rPr>
                <w:noProof/>
                <w:lang w:val="de-DE" w:eastAsia="de-DE"/>
              </w:rPr>
              <w:drawing>
                <wp:inline distT="0" distB="0" distL="0" distR="0">
                  <wp:extent cx="586105" cy="1077432"/>
                  <wp:effectExtent l="19050" t="0" r="4445" b="0"/>
                  <wp:docPr id="25" name="Picture 4" descr="New K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KTN logo"/>
                          <pic:cNvPicPr>
                            <a:picLocks noChangeAspect="1" noChangeArrowheads="1"/>
                          </pic:cNvPicPr>
                        </pic:nvPicPr>
                        <pic:blipFill>
                          <a:blip r:embed="rId33" cstate="print"/>
                          <a:stretch>
                            <a:fillRect/>
                          </a:stretch>
                        </pic:blipFill>
                        <pic:spPr bwMode="auto">
                          <a:xfrm>
                            <a:off x="0" y="0"/>
                            <a:ext cx="586105" cy="1077432"/>
                          </a:xfrm>
                          <a:prstGeom prst="rect">
                            <a:avLst/>
                          </a:prstGeom>
                          <a:noFill/>
                          <a:ln w="9525">
                            <a:noFill/>
                            <a:miter lim="800000"/>
                            <a:headEnd/>
                            <a:tailEnd/>
                          </a:ln>
                        </pic:spPr>
                      </pic:pic>
                    </a:graphicData>
                  </a:graphic>
                </wp:inline>
              </w:drawing>
            </w:r>
          </w:p>
          <w:p w:rsidR="007B1CB3" w:rsidRDefault="007B1CB3" w:rsidP="007B1CB3">
            <w:pPr>
              <w:jc w:val="left"/>
            </w:pPr>
          </w:p>
          <w:p w:rsidR="007B1CB3" w:rsidRPr="007B1CB3" w:rsidRDefault="007B1CB3" w:rsidP="007B1CB3">
            <w:pPr>
              <w:jc w:val="left"/>
              <w:rPr>
                <w:rFonts w:ascii="Arial" w:hAnsi="Arial" w:cs="Arial"/>
                <w:szCs w:val="18"/>
              </w:rPr>
            </w:pPr>
            <w:hyperlink r:id="rId34" w:history="1">
              <w:r w:rsidRPr="007B1CB3">
                <w:rPr>
                  <w:rStyle w:val="Hyperlink"/>
                  <w:rFonts w:ascii="Arial" w:hAnsi="Arial" w:cs="Arial"/>
                  <w:szCs w:val="18"/>
                </w:rPr>
                <w:t>www.bis-lab.com</w:t>
              </w:r>
            </w:hyperlink>
          </w:p>
          <w:p w:rsidR="007B1CB3" w:rsidRDefault="007B1CB3" w:rsidP="00CF423F">
            <w:pPr>
              <w:pStyle w:val="BodyText2"/>
              <w:rPr>
                <w:noProof/>
                <w:lang w:val="de-DE" w:eastAsia="de-DE"/>
              </w:rPr>
            </w:pPr>
          </w:p>
        </w:tc>
        <w:tc>
          <w:tcPr>
            <w:tcW w:w="2237" w:type="dxa"/>
          </w:tcPr>
          <w:p w:rsidR="007B1CB3" w:rsidRDefault="007B1CB3" w:rsidP="00CF423F">
            <w:pPr>
              <w:jc w:val="left"/>
              <w:rPr>
                <w:noProof/>
                <w:lang w:val="de-DE" w:eastAsia="de-DE"/>
              </w:rPr>
            </w:pPr>
          </w:p>
        </w:tc>
      </w:tr>
    </w:tbl>
    <w:p w:rsidR="008C02AA" w:rsidRPr="002D38DC" w:rsidRDefault="0027204E" w:rsidP="00C362F8">
      <w:pPr>
        <w:pStyle w:val="Heading2"/>
        <w:rPr>
          <w:rFonts w:ascii="Arial" w:hAnsi="Arial" w:cs="Arial"/>
          <w:i/>
          <w:color w:val="006666"/>
          <w:sz w:val="20"/>
          <w:szCs w:val="20"/>
          <w:lang w:val="en-GB"/>
        </w:rPr>
      </w:pPr>
      <w:r w:rsidRPr="002D38DC">
        <w:rPr>
          <w:color w:val="006666"/>
          <w:lang w:val="en-GB"/>
        </w:rPr>
        <w:lastRenderedPageBreak/>
        <w:t>About the Centre</w:t>
      </w:r>
    </w:p>
    <w:p w:rsidR="008C02AA" w:rsidRPr="002D38DC" w:rsidRDefault="008C02AA" w:rsidP="0016125D">
      <w:pPr>
        <w:pStyle w:val="Maintext"/>
        <w:rPr>
          <w:lang w:val="en-GB"/>
        </w:rPr>
      </w:pPr>
    </w:p>
    <w:p w:rsidR="00CF423F" w:rsidRDefault="00CF423F" w:rsidP="00CF423F">
      <w:pPr>
        <w:pStyle w:val="Maintext"/>
      </w:pPr>
      <w:r w:rsidRPr="00550FE7">
        <w:t>The Lancaster Centre for Forecasting (LCF) is located at the renowned Department of Management Science at Lancaster University, with an outstanding teaching, research and publishing record (highest possible ratings) and a worldwide reputation as an international centre of excellence. Based at one of the most prestigious Management Schools and in the UK’s largest department of Management Science, it offers 15 years of expertise on the complete range of predictive analytics, from demand planning to market modeling, from statistical methods to artificial intelligence and from public sector to corporations in telecommunications, fast moving consumer goods, insurances and manufacturing.</w:t>
      </w:r>
    </w:p>
    <w:p w:rsidR="00CF423F" w:rsidRDefault="00CF423F" w:rsidP="00CF423F">
      <w:pPr>
        <w:pStyle w:val="Maintext"/>
      </w:pPr>
      <w:r w:rsidRPr="0087346F">
        <w:t>The Lancaster Centre for Forecasting (LCF) leads the field in forecasting research in Europe. Our objectives are to develop applied research with companies, to facilitate knowledge-transfer between academia and business and to establish and disseminate best practices in methods, processes and systems.</w:t>
      </w:r>
    </w:p>
    <w:p w:rsidR="00CF423F" w:rsidRDefault="00CF423F" w:rsidP="00CF423F">
      <w:pPr>
        <w:pStyle w:val="Maintext"/>
      </w:pPr>
    </w:p>
    <w:p w:rsidR="00CF423F" w:rsidRDefault="00CF423F" w:rsidP="00CF423F">
      <w:pPr>
        <w:pStyle w:val="Maintext"/>
      </w:pPr>
    </w:p>
    <w:p w:rsidR="00CF423F" w:rsidRDefault="00CF423F" w:rsidP="00CF423F">
      <w:pPr>
        <w:pStyle w:val="Maintext"/>
      </w:pPr>
    </w:p>
    <w:p w:rsidR="00CF423F" w:rsidRDefault="00CF423F" w:rsidP="00CF423F">
      <w:pPr>
        <w:pStyle w:val="Maintext"/>
      </w:pPr>
    </w:p>
    <w:p w:rsidR="00CF423F" w:rsidRDefault="00CF423F" w:rsidP="00CF423F">
      <w:pPr>
        <w:pStyle w:val="Maintext"/>
      </w:pPr>
    </w:p>
    <w:p w:rsidR="00CF423F" w:rsidRDefault="00CF423F" w:rsidP="00CF423F">
      <w:pPr>
        <w:pStyle w:val="Maintext"/>
      </w:pPr>
    </w:p>
    <w:p w:rsidR="00CF423F" w:rsidRDefault="00CF423F" w:rsidP="00CF423F">
      <w:pPr>
        <w:pStyle w:val="Maintext"/>
      </w:pPr>
    </w:p>
    <w:p w:rsidR="008C02AA" w:rsidRPr="002D38DC" w:rsidRDefault="008C02AA" w:rsidP="0016125D">
      <w:pPr>
        <w:pStyle w:val="Maintext"/>
        <w:rPr>
          <w:lang w:val="en-GB"/>
        </w:rPr>
      </w:pPr>
    </w:p>
    <w:p w:rsidR="008C02AA" w:rsidRPr="002D38DC" w:rsidRDefault="008C02AA" w:rsidP="0016125D">
      <w:pPr>
        <w:pStyle w:val="Maintext"/>
        <w:rPr>
          <w:lang w:val="en-GB"/>
        </w:rPr>
      </w:pPr>
    </w:p>
    <w:p w:rsidR="008C02AA" w:rsidRPr="002D38DC" w:rsidRDefault="008C02AA" w:rsidP="0016125D">
      <w:pPr>
        <w:pStyle w:val="Maintext"/>
        <w:rPr>
          <w:lang w:val="en-GB"/>
        </w:rPr>
      </w:pPr>
    </w:p>
    <w:p w:rsidR="008C02AA" w:rsidRPr="002D38DC" w:rsidRDefault="00CF423F" w:rsidP="0016125D">
      <w:pPr>
        <w:pStyle w:val="Maintext"/>
        <w:rPr>
          <w:lang w:val="en-GB"/>
        </w:rPr>
      </w:pPr>
      <w:r>
        <w:rPr>
          <w:noProof/>
          <w:lang w:val="de-DE" w:eastAsia="de-DE"/>
        </w:rPr>
        <w:drawing>
          <wp:anchor distT="0" distB="0" distL="114300" distR="114300" simplePos="0" relativeHeight="251658752" behindDoc="0" locked="0" layoutInCell="1" allowOverlap="1">
            <wp:simplePos x="0" y="0"/>
            <wp:positionH relativeFrom="column">
              <wp:posOffset>1228774</wp:posOffset>
            </wp:positionH>
            <wp:positionV relativeFrom="paragraph">
              <wp:posOffset>88510</wp:posOffset>
            </wp:positionV>
            <wp:extent cx="1626284" cy="703384"/>
            <wp:effectExtent l="19050" t="0" r="0" b="0"/>
            <wp:wrapNone/>
            <wp:docPr id="116" name="Picture 116" descr="LFC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LFC Logo Final"/>
                    <pic:cNvPicPr>
                      <a:picLocks noChangeAspect="1" noChangeArrowheads="1"/>
                    </pic:cNvPicPr>
                  </pic:nvPicPr>
                  <pic:blipFill>
                    <a:blip r:embed="rId35" cstate="print"/>
                    <a:srcRect/>
                    <a:stretch>
                      <a:fillRect/>
                    </a:stretch>
                  </pic:blipFill>
                  <pic:spPr bwMode="auto">
                    <a:xfrm>
                      <a:off x="0" y="0"/>
                      <a:ext cx="1626284" cy="703384"/>
                    </a:xfrm>
                    <a:prstGeom prst="rect">
                      <a:avLst/>
                    </a:prstGeom>
                    <a:noFill/>
                    <a:ln w="9525">
                      <a:noFill/>
                      <a:miter lim="800000"/>
                      <a:headEnd/>
                      <a:tailEnd/>
                    </a:ln>
                  </pic:spPr>
                </pic:pic>
              </a:graphicData>
            </a:graphic>
          </wp:anchor>
        </w:drawing>
      </w:r>
    </w:p>
    <w:p w:rsidR="008C02AA" w:rsidRPr="002D38DC" w:rsidRDefault="008C02AA" w:rsidP="0016125D">
      <w:pPr>
        <w:pStyle w:val="Maintext"/>
        <w:rPr>
          <w:lang w:val="en-GB"/>
        </w:rPr>
      </w:pPr>
    </w:p>
    <w:p w:rsidR="008C02AA" w:rsidRPr="002D38DC" w:rsidRDefault="008C02AA" w:rsidP="0016125D">
      <w:pPr>
        <w:pStyle w:val="Maintext"/>
        <w:rPr>
          <w:lang w:val="en-GB"/>
        </w:rPr>
      </w:pPr>
    </w:p>
    <w:p w:rsidR="008C02AA" w:rsidRPr="002D38DC" w:rsidRDefault="008C02AA" w:rsidP="0016125D">
      <w:pPr>
        <w:pStyle w:val="Maintext"/>
        <w:rPr>
          <w:lang w:val="en-GB"/>
        </w:rPr>
      </w:pPr>
    </w:p>
    <w:p w:rsidR="008C02AA" w:rsidRPr="002D38DC" w:rsidRDefault="008C02AA" w:rsidP="0016125D">
      <w:pPr>
        <w:pStyle w:val="Maintext"/>
        <w:rPr>
          <w:lang w:val="en-GB"/>
        </w:rPr>
      </w:pPr>
    </w:p>
    <w:p w:rsidR="008C02AA" w:rsidRPr="002D38DC" w:rsidRDefault="008C02AA" w:rsidP="0016125D">
      <w:pPr>
        <w:pStyle w:val="Maintext"/>
        <w:rPr>
          <w:lang w:val="en-GB"/>
        </w:rPr>
      </w:pPr>
    </w:p>
    <w:p w:rsidR="008C02AA" w:rsidRPr="002D38DC" w:rsidRDefault="008C02AA" w:rsidP="0016125D">
      <w:pPr>
        <w:pStyle w:val="Maintext"/>
        <w:rPr>
          <w:lang w:val="en-GB"/>
        </w:rPr>
      </w:pPr>
    </w:p>
    <w:p w:rsidR="008C02AA" w:rsidRPr="002D38DC" w:rsidRDefault="008C02AA" w:rsidP="0016125D">
      <w:pPr>
        <w:pStyle w:val="Maintext"/>
        <w:rPr>
          <w:lang w:val="en-GB"/>
        </w:rPr>
      </w:pPr>
    </w:p>
    <w:p w:rsidR="008C02AA" w:rsidRPr="002D38DC" w:rsidRDefault="008C02AA" w:rsidP="0016125D">
      <w:pPr>
        <w:pStyle w:val="Maintext"/>
        <w:rPr>
          <w:lang w:val="en-GB"/>
        </w:rPr>
      </w:pPr>
    </w:p>
    <w:p w:rsidR="008C02AA" w:rsidRPr="002D38DC" w:rsidRDefault="008C02AA" w:rsidP="0016125D">
      <w:pPr>
        <w:pStyle w:val="Maintext"/>
        <w:rPr>
          <w:lang w:val="en-GB"/>
        </w:rPr>
      </w:pPr>
    </w:p>
    <w:p w:rsidR="008C02AA" w:rsidRPr="002D38DC" w:rsidRDefault="008C02AA" w:rsidP="0016125D">
      <w:pPr>
        <w:pStyle w:val="Maintext"/>
        <w:rPr>
          <w:lang w:val="en-GB"/>
        </w:rPr>
      </w:pPr>
    </w:p>
    <w:p w:rsidR="008C02AA" w:rsidRPr="002D38DC" w:rsidRDefault="008C02AA" w:rsidP="0016125D">
      <w:pPr>
        <w:pStyle w:val="Maintext"/>
        <w:rPr>
          <w:lang w:val="en-GB"/>
        </w:rPr>
      </w:pPr>
    </w:p>
    <w:p w:rsidR="008C02AA" w:rsidRPr="002D38DC" w:rsidRDefault="008C02AA" w:rsidP="0016125D">
      <w:pPr>
        <w:pStyle w:val="Maintext"/>
        <w:rPr>
          <w:lang w:val="en-GB"/>
        </w:rPr>
      </w:pPr>
    </w:p>
    <w:p w:rsidR="008C02AA" w:rsidRPr="002D38DC" w:rsidRDefault="008C02AA" w:rsidP="0016125D">
      <w:pPr>
        <w:pStyle w:val="Maintext"/>
        <w:rPr>
          <w:lang w:val="en-GB"/>
        </w:rPr>
      </w:pPr>
    </w:p>
    <w:p w:rsidR="008C02AA" w:rsidRPr="002D38DC" w:rsidRDefault="008C02AA" w:rsidP="0016125D">
      <w:pPr>
        <w:pStyle w:val="Maintext"/>
        <w:rPr>
          <w:lang w:val="en-GB"/>
        </w:rPr>
      </w:pPr>
    </w:p>
    <w:p w:rsidR="008C02AA" w:rsidRPr="002D38DC" w:rsidRDefault="008C02AA" w:rsidP="0016125D">
      <w:pPr>
        <w:pStyle w:val="Maintext"/>
        <w:rPr>
          <w:lang w:val="en-GB"/>
        </w:rPr>
      </w:pPr>
    </w:p>
    <w:p w:rsidR="008C02AA" w:rsidRPr="002D38DC" w:rsidRDefault="008C02AA" w:rsidP="0016125D">
      <w:pPr>
        <w:pStyle w:val="Maintext"/>
        <w:rPr>
          <w:lang w:val="en-GB"/>
        </w:rPr>
      </w:pPr>
    </w:p>
    <w:p w:rsidR="008C02AA" w:rsidRPr="002D38DC" w:rsidRDefault="008C02AA" w:rsidP="0016125D">
      <w:pPr>
        <w:pStyle w:val="Maintext"/>
        <w:rPr>
          <w:lang w:val="en-GB"/>
        </w:rPr>
      </w:pPr>
    </w:p>
    <w:p w:rsidR="008C02AA" w:rsidRPr="002D38DC" w:rsidRDefault="008C02AA" w:rsidP="0016125D">
      <w:pPr>
        <w:pStyle w:val="Maintext"/>
        <w:rPr>
          <w:lang w:val="en-GB"/>
        </w:rPr>
      </w:pPr>
    </w:p>
    <w:p w:rsidR="008C02AA" w:rsidRPr="002D38DC" w:rsidRDefault="008C02AA" w:rsidP="0016125D">
      <w:pPr>
        <w:pStyle w:val="Maintext"/>
        <w:rPr>
          <w:lang w:val="en-GB"/>
        </w:rPr>
      </w:pPr>
    </w:p>
    <w:p w:rsidR="008C02AA" w:rsidRPr="002D38DC" w:rsidRDefault="008C02AA" w:rsidP="0016125D">
      <w:pPr>
        <w:pStyle w:val="Maintext"/>
        <w:rPr>
          <w:lang w:val="en-GB"/>
        </w:rPr>
      </w:pPr>
    </w:p>
    <w:p w:rsidR="008C02AA" w:rsidRPr="002D38DC" w:rsidRDefault="008C02AA" w:rsidP="0016125D">
      <w:pPr>
        <w:pStyle w:val="Maintext"/>
        <w:rPr>
          <w:lang w:val="en-GB"/>
        </w:rPr>
      </w:pPr>
    </w:p>
    <w:p w:rsidR="008C02AA" w:rsidRPr="002D38DC" w:rsidRDefault="008C02AA" w:rsidP="0016125D">
      <w:pPr>
        <w:pStyle w:val="Maintext"/>
        <w:rPr>
          <w:lang w:val="en-GB"/>
        </w:rPr>
      </w:pPr>
    </w:p>
    <w:p w:rsidR="008C02AA" w:rsidRPr="002D38DC" w:rsidRDefault="008C02AA" w:rsidP="0016125D">
      <w:pPr>
        <w:pStyle w:val="Maintext"/>
        <w:rPr>
          <w:lang w:val="en-GB"/>
        </w:rPr>
      </w:pPr>
    </w:p>
    <w:p w:rsidR="008C02AA" w:rsidRPr="002D38DC" w:rsidRDefault="008C02AA" w:rsidP="0016125D">
      <w:pPr>
        <w:pStyle w:val="Maintext"/>
        <w:rPr>
          <w:lang w:val="en-GB"/>
        </w:rPr>
      </w:pPr>
    </w:p>
    <w:p w:rsidR="008C02AA" w:rsidRPr="002D38DC" w:rsidRDefault="008C02AA" w:rsidP="0016125D">
      <w:pPr>
        <w:pStyle w:val="Maintext"/>
        <w:rPr>
          <w:lang w:val="en-GB"/>
        </w:rPr>
      </w:pPr>
    </w:p>
    <w:p w:rsidR="008C02AA" w:rsidRPr="002D38DC" w:rsidRDefault="008C02AA" w:rsidP="0016125D">
      <w:pPr>
        <w:pStyle w:val="Maintext"/>
        <w:rPr>
          <w:lang w:val="en-GB"/>
        </w:rPr>
      </w:pPr>
    </w:p>
    <w:p w:rsidR="008C02AA" w:rsidRPr="002D38DC" w:rsidRDefault="008C02AA" w:rsidP="0016125D">
      <w:pPr>
        <w:pStyle w:val="Maintext"/>
        <w:rPr>
          <w:lang w:val="en-GB"/>
        </w:rPr>
      </w:pPr>
    </w:p>
    <w:p w:rsidR="008C02AA" w:rsidRPr="002D38DC" w:rsidRDefault="008C02AA" w:rsidP="0016125D">
      <w:pPr>
        <w:pStyle w:val="Maintext"/>
        <w:rPr>
          <w:lang w:val="en-GB"/>
        </w:rPr>
        <w:sectPr w:rsidR="008C02AA" w:rsidRPr="002D38DC" w:rsidSect="000A68BA">
          <w:footerReference w:type="default" r:id="rId36"/>
          <w:headerReference w:type="first" r:id="rId37"/>
          <w:footerReference w:type="first" r:id="rId38"/>
          <w:type w:val="continuous"/>
          <w:pgSz w:w="11906" w:h="16838" w:code="9"/>
          <w:pgMar w:top="2268" w:right="1701" w:bottom="1021" w:left="1418" w:header="709" w:footer="567" w:gutter="0"/>
          <w:cols w:num="2" w:space="397"/>
          <w:titlePg/>
          <w:docGrid w:linePitch="360"/>
        </w:sectPr>
      </w:pPr>
    </w:p>
    <w:p w:rsidR="008C02AA" w:rsidRPr="002D38DC" w:rsidRDefault="00FE692A" w:rsidP="00CF423F">
      <w:pPr>
        <w:pStyle w:val="Maintext"/>
        <w:spacing w:after="0"/>
        <w:ind w:left="4820"/>
        <w:rPr>
          <w:lang w:val="en-GB"/>
        </w:rPr>
      </w:pPr>
      <w:r w:rsidRPr="00FE692A">
        <w:rPr>
          <w:lang w:val="en-GB"/>
        </w:rPr>
        <w:lastRenderedPageBreak/>
        <w:pict>
          <v:line id="_x0000_s1057" style="position:absolute;left:0;text-align:left;z-index:251656704" from="232.35pt,.6pt" to="232.35pt,45.6pt"/>
        </w:pict>
      </w:r>
      <w:r w:rsidR="0027204E" w:rsidRPr="002D38DC">
        <w:rPr>
          <w:lang w:val="en-GB"/>
        </w:rPr>
        <w:t>Lancaster Centre for Forecasting</w:t>
      </w:r>
    </w:p>
    <w:p w:rsidR="008C02AA" w:rsidRPr="002D38DC" w:rsidRDefault="0027204E" w:rsidP="00CF423F">
      <w:pPr>
        <w:pStyle w:val="Maintext"/>
        <w:spacing w:after="0"/>
        <w:ind w:left="4820"/>
        <w:rPr>
          <w:lang w:val="en-GB"/>
        </w:rPr>
      </w:pPr>
      <w:r w:rsidRPr="002D38DC">
        <w:rPr>
          <w:lang w:val="en-GB"/>
        </w:rPr>
        <w:t>Lancaster University Management School</w:t>
      </w:r>
    </w:p>
    <w:p w:rsidR="0027204E" w:rsidRPr="002D38DC" w:rsidRDefault="0027204E" w:rsidP="00CF423F">
      <w:pPr>
        <w:pStyle w:val="Maintext"/>
        <w:spacing w:after="0"/>
        <w:ind w:left="4820"/>
        <w:rPr>
          <w:lang w:val="en-GB"/>
        </w:rPr>
      </w:pPr>
      <w:r w:rsidRPr="002D38DC">
        <w:rPr>
          <w:lang w:val="en-GB"/>
        </w:rPr>
        <w:t>Lancaster, LA1 4YX</w:t>
      </w:r>
    </w:p>
    <w:p w:rsidR="0027204E" w:rsidRPr="002D38DC" w:rsidRDefault="0027204E" w:rsidP="00CF423F">
      <w:pPr>
        <w:pStyle w:val="Maintext"/>
        <w:spacing w:after="0"/>
        <w:ind w:left="4820"/>
        <w:rPr>
          <w:lang w:val="en-GB"/>
        </w:rPr>
      </w:pPr>
      <w:r w:rsidRPr="002D38DC">
        <w:rPr>
          <w:lang w:val="en-GB"/>
        </w:rPr>
        <w:t>United Kingdom</w:t>
      </w:r>
    </w:p>
    <w:p w:rsidR="0027204E" w:rsidRPr="002D38DC" w:rsidRDefault="0027204E" w:rsidP="0027204E">
      <w:pPr>
        <w:pStyle w:val="Maintext"/>
        <w:spacing w:after="0"/>
        <w:ind w:left="2552"/>
        <w:rPr>
          <w:lang w:val="en-GB"/>
        </w:rPr>
      </w:pPr>
    </w:p>
    <w:p w:rsidR="0027204E" w:rsidRPr="002D38DC" w:rsidRDefault="0027204E" w:rsidP="0027204E">
      <w:pPr>
        <w:pStyle w:val="Maintext"/>
        <w:spacing w:after="0"/>
        <w:ind w:left="2552"/>
        <w:rPr>
          <w:lang w:val="en-GB"/>
        </w:rPr>
      </w:pPr>
    </w:p>
    <w:p w:rsidR="0027204E" w:rsidRPr="002D38DC" w:rsidRDefault="0027204E" w:rsidP="0027204E">
      <w:pPr>
        <w:pStyle w:val="Maintext"/>
        <w:ind w:left="2552"/>
        <w:rPr>
          <w:lang w:val="en-GB"/>
        </w:rPr>
        <w:sectPr w:rsidR="0027204E" w:rsidRPr="002D38DC" w:rsidSect="008C02AA">
          <w:type w:val="continuous"/>
          <w:pgSz w:w="11906" w:h="16838" w:code="9"/>
          <w:pgMar w:top="2268" w:right="1701" w:bottom="1021" w:left="1418" w:header="709" w:footer="709" w:gutter="0"/>
          <w:cols w:space="397"/>
          <w:titlePg/>
          <w:docGrid w:linePitch="360"/>
        </w:sectPr>
      </w:pPr>
    </w:p>
    <w:p w:rsidR="008C02AA" w:rsidRPr="002D38DC" w:rsidRDefault="008C02AA" w:rsidP="0027204E">
      <w:pPr>
        <w:pStyle w:val="Maintext"/>
        <w:rPr>
          <w:lang w:val="en-GB"/>
        </w:rPr>
      </w:pPr>
    </w:p>
    <w:sectPr w:rsidR="008C02AA" w:rsidRPr="002D38DC" w:rsidSect="008C02AA">
      <w:type w:val="continuous"/>
      <w:pgSz w:w="11906" w:h="16838" w:code="9"/>
      <w:pgMar w:top="2268" w:right="1701" w:bottom="1021" w:left="1418" w:header="709" w:footer="709" w:gutter="0"/>
      <w:cols w:num="2" w:space="39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0D5" w:rsidRDefault="001940D5" w:rsidP="0016125D">
      <w:r>
        <w:separator/>
      </w:r>
    </w:p>
  </w:endnote>
  <w:endnote w:type="continuationSeparator" w:id="0">
    <w:p w:rsidR="001940D5" w:rsidRDefault="001940D5" w:rsidP="0016125D">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23F" w:rsidRPr="00C52AB5" w:rsidRDefault="00CF423F" w:rsidP="0016125D">
    <w:pPr>
      <w:pStyle w:val="Footer"/>
    </w:pPr>
    <w:r>
      <w:t xml:space="preserve">Project Summaries - Forecasting Centre Success Stories </w:t>
    </w:r>
    <w:r w:rsidRPr="00C52AB5">
      <w:t xml:space="preserve">• </w:t>
    </w:r>
    <w:r w:rsidRPr="00C52AB5">
      <w:rPr>
        <w:rStyle w:val="PageNumber"/>
        <w:sz w:val="16"/>
        <w:szCs w:val="16"/>
      </w:rPr>
      <w:fldChar w:fldCharType="begin"/>
    </w:r>
    <w:r w:rsidRPr="00C52AB5">
      <w:rPr>
        <w:rStyle w:val="PageNumber"/>
        <w:sz w:val="16"/>
        <w:szCs w:val="16"/>
      </w:rPr>
      <w:instrText xml:space="preserve"> PAGE </w:instrText>
    </w:r>
    <w:r w:rsidRPr="00C52AB5">
      <w:rPr>
        <w:rStyle w:val="PageNumber"/>
        <w:sz w:val="16"/>
        <w:szCs w:val="16"/>
      </w:rPr>
      <w:fldChar w:fldCharType="separate"/>
    </w:r>
    <w:r w:rsidR="007B1CB3">
      <w:rPr>
        <w:rStyle w:val="PageNumber"/>
        <w:noProof/>
        <w:sz w:val="16"/>
        <w:szCs w:val="16"/>
      </w:rPr>
      <w:t>2</w:t>
    </w:r>
    <w:r w:rsidRPr="00C52AB5">
      <w:rPr>
        <w:rStyle w:val="PageNumber"/>
        <w:sz w:val="16"/>
        <w:szCs w:val="16"/>
      </w:rPr>
      <w:fldChar w:fldCharType="end"/>
    </w:r>
  </w:p>
  <w:p w:rsidR="00CF423F" w:rsidRDefault="00CF423F" w:rsidP="001612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23F" w:rsidRPr="00930109" w:rsidRDefault="00CF423F" w:rsidP="00930109">
    <w:pPr>
      <w:pStyle w:val="Footer"/>
      <w:jc w:val="right"/>
      <w:rPr>
        <w:b/>
        <w:sz w:val="32"/>
        <w:szCs w:val="32"/>
        <w:lang w:val="en-GB"/>
      </w:rPr>
    </w:pPr>
    <w:r w:rsidRPr="00930109">
      <w:rPr>
        <w:b/>
        <w:sz w:val="32"/>
        <w:szCs w:val="32"/>
        <w:lang w:val="en-GB"/>
      </w:rPr>
      <w:t>www.</w:t>
    </w:r>
    <w:r>
      <w:rPr>
        <w:b/>
        <w:sz w:val="32"/>
        <w:szCs w:val="32"/>
        <w:lang w:val="en-GB"/>
      </w:rPr>
      <w:t>lums</w:t>
    </w:r>
    <w:r w:rsidRPr="00930109">
      <w:rPr>
        <w:b/>
        <w:sz w:val="32"/>
        <w:szCs w:val="32"/>
        <w:lang w:val="en-GB"/>
      </w:rPr>
      <w:t>.</w:t>
    </w:r>
    <w:r>
      <w:rPr>
        <w:b/>
        <w:sz w:val="32"/>
        <w:szCs w:val="32"/>
        <w:lang w:val="en-GB"/>
      </w:rPr>
      <w:t>lancs.ac.uk/forecasting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0D5" w:rsidRDefault="001940D5" w:rsidP="0016125D">
      <w:r>
        <w:separator/>
      </w:r>
    </w:p>
  </w:footnote>
  <w:footnote w:type="continuationSeparator" w:id="0">
    <w:p w:rsidR="001940D5" w:rsidRDefault="001940D5" w:rsidP="00161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23F" w:rsidRDefault="00CF423F" w:rsidP="0016125D">
    <w:r>
      <w:rPr>
        <w:noProof/>
        <w:lang w:val="de-DE" w:eastAsia="de-DE"/>
      </w:rPr>
      <w:drawing>
        <wp:anchor distT="0" distB="0" distL="114300" distR="114300" simplePos="0" relativeHeight="251660800" behindDoc="0" locked="0" layoutInCell="1" allowOverlap="1">
          <wp:simplePos x="0" y="0"/>
          <wp:positionH relativeFrom="column">
            <wp:posOffset>0</wp:posOffset>
          </wp:positionH>
          <wp:positionV relativeFrom="paragraph">
            <wp:posOffset>-240665</wp:posOffset>
          </wp:positionV>
          <wp:extent cx="2488565" cy="1049020"/>
          <wp:effectExtent l="19050" t="0" r="6985" b="0"/>
          <wp:wrapNone/>
          <wp:docPr id="31" name="Picture 31" descr="LFC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FC Logo Final"/>
                  <pic:cNvPicPr>
                    <a:picLocks noChangeAspect="1" noChangeArrowheads="1"/>
                  </pic:cNvPicPr>
                </pic:nvPicPr>
                <pic:blipFill>
                  <a:blip r:embed="rId1"/>
                  <a:srcRect/>
                  <a:stretch>
                    <a:fillRect/>
                  </a:stretch>
                </pic:blipFill>
                <pic:spPr bwMode="auto">
                  <a:xfrm>
                    <a:off x="0" y="0"/>
                    <a:ext cx="2488565" cy="1049020"/>
                  </a:xfrm>
                  <a:prstGeom prst="rect">
                    <a:avLst/>
                  </a:prstGeom>
                  <a:noFill/>
                  <a:ln w="9525">
                    <a:noFill/>
                    <a:miter lim="800000"/>
                    <a:headEnd/>
                    <a:tailEnd/>
                  </a:ln>
                </pic:spPr>
              </pic:pic>
            </a:graphicData>
          </a:graphic>
        </wp:anchor>
      </w:drawing>
    </w:r>
    <w:r w:rsidRPr="00FE692A">
      <w:rPr>
        <w:noProof/>
      </w:rPr>
      <w:pict>
        <v:shapetype id="_x0000_t202" coordsize="21600,21600" o:spt="202" path="m,l,21600r21600,l21600,xe">
          <v:stroke joinstyle="miter"/>
          <v:path gradientshapeok="t" o:connecttype="rect"/>
        </v:shapetype>
        <v:shape id="_x0000_s2068" type="#_x0000_t202" style="position:absolute;left:0;text-align:left;margin-left:225pt;margin-top:32.95pt;width:261pt;height:72.35pt;z-index:251655680;mso-position-horizontal-relative:text;mso-position-vertical-relative:text" o:regroupid="1" filled="f" fillcolor="gray" stroked="f">
          <v:textbox style="mso-next-textbox:#_x0000_s2068" inset="0,1mm,0,1mm">
            <w:txbxContent>
              <w:p w:rsidR="00CF423F" w:rsidRPr="000866B2" w:rsidRDefault="00CF423F" w:rsidP="00930109">
                <w:pPr>
                  <w:pStyle w:val="Heading2"/>
                  <w:rPr>
                    <w:lang w:val="en-GB"/>
                  </w:rPr>
                </w:pPr>
                <w:r>
                  <w:rPr>
                    <w:lang w:val="en-GB"/>
                  </w:rPr>
                  <w:t xml:space="preserve">Forecasting Centre </w:t>
                </w:r>
                <w:r>
                  <w:rPr>
                    <w:lang w:val="en-GB"/>
                  </w:rPr>
                  <w:br/>
                </w:r>
                <w:r w:rsidRPr="000866B2">
                  <w:rPr>
                    <w:lang w:val="en-GB"/>
                  </w:rPr>
                  <w:t>Success Stories</w:t>
                </w:r>
              </w:p>
            </w:txbxContent>
          </v:textbox>
        </v:shape>
      </w:pict>
    </w:r>
    <w:r w:rsidRPr="00FE692A">
      <w:rPr>
        <w:noProof/>
      </w:rPr>
      <w:pict>
        <v:line id="_x0000_s2069" style="position:absolute;left:0;text-align:left;flip:x;z-index:251656704;mso-position-horizontal-relative:text;mso-position-vertical-relative:text" from="211.2pt,-3.05pt" to="211.2pt,101.4pt" strokecolor="#fc0" strokeweight="1.75pt"/>
      </w:pict>
    </w:r>
    <w:r w:rsidRPr="00FE692A">
      <w:rPr>
        <w:noProof/>
        <w:lang w:eastAsia="en-US"/>
      </w:rPr>
      <w:pict>
        <v:shape id="_x0000_s2074" type="#_x0000_t202" style="position:absolute;left:0;text-align:left;margin-left:-35.65pt;margin-top:121.5pt;width:555pt;height:642.85pt;z-index:251659776;mso-position-horizontal-relative:text;mso-position-vertical-relative:text" filled="f" fillcolor="#d8d8d8" stroked="f">
          <v:textbox style="mso-next-textbox:#_x0000_s2074">
            <w:txbxContent>
              <w:p w:rsidR="00CF423F" w:rsidRDefault="00CF423F" w:rsidP="0016125D"/>
              <w:p w:rsidR="00CF423F" w:rsidRDefault="00CF423F" w:rsidP="0016125D">
                <w:r>
                  <w:rPr>
                    <w:noProof/>
                    <w:lang w:val="de-DE" w:eastAsia="de-DE"/>
                  </w:rPr>
                  <w:drawing>
                    <wp:inline distT="0" distB="0" distL="0" distR="0">
                      <wp:extent cx="6819265" cy="7599045"/>
                      <wp:effectExtent l="19050" t="0" r="635" b="0"/>
                      <wp:docPr id="1" name="Picture 1" descr="foreca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ecasting"/>
                              <pic:cNvPicPr>
                                <a:picLocks noChangeAspect="1" noChangeArrowheads="1"/>
                              </pic:cNvPicPr>
                            </pic:nvPicPr>
                            <pic:blipFill>
                              <a:blip r:embed="rId2"/>
                              <a:srcRect/>
                              <a:stretch>
                                <a:fillRect/>
                              </a:stretch>
                            </pic:blipFill>
                            <pic:spPr bwMode="auto">
                              <a:xfrm>
                                <a:off x="0" y="0"/>
                                <a:ext cx="6819265" cy="7599045"/>
                              </a:xfrm>
                              <a:prstGeom prst="rect">
                                <a:avLst/>
                              </a:prstGeom>
                              <a:noFill/>
                              <a:ln w="9525">
                                <a:noFill/>
                                <a:miter lim="800000"/>
                                <a:headEnd/>
                                <a:tailEnd/>
                              </a:ln>
                            </pic:spPr>
                          </pic:pic>
                        </a:graphicData>
                      </a:graphic>
                    </wp:inline>
                  </w:drawing>
                </w:r>
              </w:p>
            </w:txbxContent>
          </v:textbox>
        </v:shape>
      </w:pict>
    </w:r>
    <w:r w:rsidRPr="00FE692A">
      <w:rPr>
        <w:noProof/>
        <w:lang w:eastAsia="en-US"/>
      </w:rPr>
      <w:pict>
        <v:shape id="_x0000_s2073" type="#_x0000_t202" style="position:absolute;left:0;text-align:left;margin-left:225pt;margin-top:-3.05pt;width:261pt;height:27pt;z-index:251658752;mso-position-horizontal-relative:text;mso-position-vertical-relative:text" fillcolor="gray" stroked="f">
          <v:textbox style="mso-next-textbox:#_x0000_s2073" inset="2mm,1mm,0,1mm">
            <w:txbxContent>
              <w:p w:rsidR="00CF423F" w:rsidRPr="00FF1BF1" w:rsidRDefault="00CF423F" w:rsidP="005A3A26">
                <w:pPr>
                  <w:pStyle w:val="Heading1"/>
                  <w:shd w:val="clear" w:color="auto" w:fill="006666"/>
                  <w:rPr>
                    <w:color w:val="FFFFFF"/>
                    <w:lang w:val="en-GB"/>
                  </w:rPr>
                </w:pPr>
                <w:r>
                  <w:rPr>
                    <w:color w:val="FFFFFF"/>
                    <w:lang w:val="en-GB"/>
                  </w:rPr>
                  <w:t>PROJECT SUMMARIES</w:t>
                </w:r>
              </w:p>
            </w:txbxContent>
          </v:textbox>
        </v:shape>
      </w:pict>
    </w:r>
    <w:r w:rsidRPr="00FE692A">
      <w:rPr>
        <w:noProof/>
      </w:rPr>
      <w:pict>
        <v:rect id="_x0000_s2070" style="position:absolute;left:0;text-align:left;margin-left:-36pt;margin-top:95.95pt;width:549pt;height:54pt;z-index:251657728;mso-position-horizontal-relative:text;mso-position-vertical-relative:text" wrapcoords="-30 0 -30 21375 21600 21375 21600 0 -30 0" stroked="f">
          <w10:wrap type="square"/>
        </v:rect>
      </w:pict>
    </w:r>
    <w:r w:rsidRPr="00FE692A">
      <w:rPr>
        <w:noProof/>
      </w:rPr>
      <w:pict>
        <v:rect id="_x0000_s2065" style="position:absolute;left:0;text-align:left;margin-left:-1in;margin-top:-39.05pt;width:36pt;height:846pt;z-index:251654656;mso-position-horizontal-relative:text;mso-position-vertical-relative:text" o:regroupid="1" fillcolor="gray"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10A07727"/>
    <w:multiLevelType w:val="hybridMultilevel"/>
    <w:tmpl w:val="BA2E2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84254A"/>
    <w:multiLevelType w:val="hybridMultilevel"/>
    <w:tmpl w:val="9BF6BF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1365F90"/>
    <w:multiLevelType w:val="hybridMultilevel"/>
    <w:tmpl w:val="D4762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B643C1"/>
    <w:multiLevelType w:val="hybridMultilevel"/>
    <w:tmpl w:val="C068D50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2C4D46AE"/>
    <w:multiLevelType w:val="hybridMultilevel"/>
    <w:tmpl w:val="A5203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6B7C57"/>
    <w:multiLevelType w:val="hybridMultilevel"/>
    <w:tmpl w:val="E96A0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B82DB2"/>
    <w:multiLevelType w:val="hybridMultilevel"/>
    <w:tmpl w:val="8A2AC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8AB7D57"/>
    <w:multiLevelType w:val="hybridMultilevel"/>
    <w:tmpl w:val="6F2204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1167934"/>
    <w:multiLevelType w:val="hybridMultilevel"/>
    <w:tmpl w:val="3CAC1E4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start w:val="1"/>
      <w:numFmt w:val="decimal"/>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5C2010CA"/>
    <w:multiLevelType w:val="hybridMultilevel"/>
    <w:tmpl w:val="70FA88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C737F5D"/>
    <w:multiLevelType w:val="hybridMultilevel"/>
    <w:tmpl w:val="D4762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691C73"/>
    <w:multiLevelType w:val="hybridMultilevel"/>
    <w:tmpl w:val="331A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2F02099"/>
    <w:multiLevelType w:val="hybridMultilevel"/>
    <w:tmpl w:val="848EAD70"/>
    <w:lvl w:ilvl="0" w:tplc="80281F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AF435D1"/>
    <w:multiLevelType w:val="hybridMultilevel"/>
    <w:tmpl w:val="7F8EF0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2"/>
  </w:num>
  <w:num w:numId="3">
    <w:abstractNumId w:val="0"/>
  </w:num>
  <w:num w:numId="4">
    <w:abstractNumId w:val="1"/>
  </w:num>
  <w:num w:numId="5">
    <w:abstractNumId w:val="14"/>
  </w:num>
  <w:num w:numId="6">
    <w:abstractNumId w:val="10"/>
  </w:num>
  <w:num w:numId="7">
    <w:abstractNumId w:val="5"/>
  </w:num>
  <w:num w:numId="8">
    <w:abstractNumId w:val="6"/>
  </w:num>
  <w:num w:numId="9">
    <w:abstractNumId w:val="2"/>
  </w:num>
  <w:num w:numId="10">
    <w:abstractNumId w:val="11"/>
  </w:num>
  <w:num w:numId="11">
    <w:abstractNumId w:val="15"/>
  </w:num>
  <w:num w:numId="12">
    <w:abstractNumId w:val="7"/>
  </w:num>
  <w:num w:numId="13">
    <w:abstractNumId w:val="13"/>
  </w:num>
  <w:num w:numId="14">
    <w:abstractNumId w:val="9"/>
  </w:num>
  <w:num w:numId="15">
    <w:abstractNumId w:val="3"/>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stylePaneFormatFilter w:val="3F01"/>
  <w:defaultTabStop w:val="708"/>
  <w:hyphenationZone w:val="425"/>
  <w:drawingGridHorizontalSpacing w:val="90"/>
  <w:displayHorizontalDrawingGridEvery w:val="2"/>
  <w:characterSpacingControl w:val="doNotCompress"/>
  <w:hdrShapeDefaults>
    <o:shapedefaults v:ext="edit" spidmax="4098">
      <o:colormru v:ext="edit" colors="#ddd"/>
      <o:colormenu v:ext="edit" fillcolor="none"/>
    </o:shapedefaults>
    <o:shapelayout v:ext="edit">
      <o:idmap v:ext="edit" data="2"/>
      <o:regrouptable v:ext="edit">
        <o:entry new="1" old="0"/>
      </o:regrouptable>
    </o:shapelayout>
  </w:hdrShapeDefaults>
  <w:footnotePr>
    <w:footnote w:id="-1"/>
    <w:footnote w:id="0"/>
  </w:footnotePr>
  <w:endnotePr>
    <w:endnote w:id="-1"/>
    <w:endnote w:id="0"/>
  </w:endnotePr>
  <w:compat/>
  <w:rsids>
    <w:rsidRoot w:val="005360BF"/>
    <w:rsid w:val="0000357A"/>
    <w:rsid w:val="00013839"/>
    <w:rsid w:val="00031616"/>
    <w:rsid w:val="000376BC"/>
    <w:rsid w:val="00046071"/>
    <w:rsid w:val="00046433"/>
    <w:rsid w:val="00063255"/>
    <w:rsid w:val="000663FA"/>
    <w:rsid w:val="0006718D"/>
    <w:rsid w:val="00085BBC"/>
    <w:rsid w:val="000866B2"/>
    <w:rsid w:val="00091C7D"/>
    <w:rsid w:val="000A68BA"/>
    <w:rsid w:val="000D284D"/>
    <w:rsid w:val="000E52E8"/>
    <w:rsid w:val="00100D01"/>
    <w:rsid w:val="001045D8"/>
    <w:rsid w:val="0013225A"/>
    <w:rsid w:val="0016125D"/>
    <w:rsid w:val="001706E9"/>
    <w:rsid w:val="00180EBC"/>
    <w:rsid w:val="00181D50"/>
    <w:rsid w:val="001940D5"/>
    <w:rsid w:val="001965DD"/>
    <w:rsid w:val="001C7B33"/>
    <w:rsid w:val="001D17B9"/>
    <w:rsid w:val="001D664B"/>
    <w:rsid w:val="001F0C71"/>
    <w:rsid w:val="001F3DB3"/>
    <w:rsid w:val="001F7538"/>
    <w:rsid w:val="00205BFD"/>
    <w:rsid w:val="00220C9A"/>
    <w:rsid w:val="00221A15"/>
    <w:rsid w:val="002543F9"/>
    <w:rsid w:val="0027204E"/>
    <w:rsid w:val="00272F0C"/>
    <w:rsid w:val="00274311"/>
    <w:rsid w:val="00274B9F"/>
    <w:rsid w:val="002751E9"/>
    <w:rsid w:val="00293908"/>
    <w:rsid w:val="002D1BBE"/>
    <w:rsid w:val="002D38DC"/>
    <w:rsid w:val="002F2F1C"/>
    <w:rsid w:val="00303515"/>
    <w:rsid w:val="003074F4"/>
    <w:rsid w:val="00325FE0"/>
    <w:rsid w:val="00326224"/>
    <w:rsid w:val="00327236"/>
    <w:rsid w:val="00344A8D"/>
    <w:rsid w:val="00350CBB"/>
    <w:rsid w:val="0035371F"/>
    <w:rsid w:val="0036037A"/>
    <w:rsid w:val="00360917"/>
    <w:rsid w:val="00382D9B"/>
    <w:rsid w:val="00383DA3"/>
    <w:rsid w:val="0039363D"/>
    <w:rsid w:val="003A1BD2"/>
    <w:rsid w:val="003D103D"/>
    <w:rsid w:val="003E2001"/>
    <w:rsid w:val="003E3A1F"/>
    <w:rsid w:val="003F2366"/>
    <w:rsid w:val="003F49FA"/>
    <w:rsid w:val="00401C5A"/>
    <w:rsid w:val="0041541E"/>
    <w:rsid w:val="00416052"/>
    <w:rsid w:val="00424B9A"/>
    <w:rsid w:val="00440476"/>
    <w:rsid w:val="00440C5D"/>
    <w:rsid w:val="00454FE8"/>
    <w:rsid w:val="0047073D"/>
    <w:rsid w:val="00471C03"/>
    <w:rsid w:val="00476FB6"/>
    <w:rsid w:val="004807EC"/>
    <w:rsid w:val="00482A49"/>
    <w:rsid w:val="00495960"/>
    <w:rsid w:val="004A23BD"/>
    <w:rsid w:val="004A63D3"/>
    <w:rsid w:val="004A71E8"/>
    <w:rsid w:val="004D02E8"/>
    <w:rsid w:val="004E4067"/>
    <w:rsid w:val="004E7346"/>
    <w:rsid w:val="00513F20"/>
    <w:rsid w:val="00523020"/>
    <w:rsid w:val="0053172C"/>
    <w:rsid w:val="00532B78"/>
    <w:rsid w:val="005360BF"/>
    <w:rsid w:val="005521B2"/>
    <w:rsid w:val="00552E22"/>
    <w:rsid w:val="00553105"/>
    <w:rsid w:val="00560565"/>
    <w:rsid w:val="00565112"/>
    <w:rsid w:val="00571D8B"/>
    <w:rsid w:val="005A3A26"/>
    <w:rsid w:val="005B4155"/>
    <w:rsid w:val="005C16C3"/>
    <w:rsid w:val="005D5A94"/>
    <w:rsid w:val="005D7347"/>
    <w:rsid w:val="005E0266"/>
    <w:rsid w:val="005F3212"/>
    <w:rsid w:val="005F44E8"/>
    <w:rsid w:val="005F560B"/>
    <w:rsid w:val="005F7FB1"/>
    <w:rsid w:val="00606463"/>
    <w:rsid w:val="00621429"/>
    <w:rsid w:val="006218B7"/>
    <w:rsid w:val="006437F5"/>
    <w:rsid w:val="00654828"/>
    <w:rsid w:val="00673510"/>
    <w:rsid w:val="0069402C"/>
    <w:rsid w:val="006B6E86"/>
    <w:rsid w:val="006C41B4"/>
    <w:rsid w:val="006D3345"/>
    <w:rsid w:val="006F328B"/>
    <w:rsid w:val="00730A32"/>
    <w:rsid w:val="00736196"/>
    <w:rsid w:val="00743A92"/>
    <w:rsid w:val="007568BC"/>
    <w:rsid w:val="00761459"/>
    <w:rsid w:val="007614C9"/>
    <w:rsid w:val="00770201"/>
    <w:rsid w:val="00772BAC"/>
    <w:rsid w:val="0078227E"/>
    <w:rsid w:val="00795E25"/>
    <w:rsid w:val="00796683"/>
    <w:rsid w:val="007A17A3"/>
    <w:rsid w:val="007B131A"/>
    <w:rsid w:val="007B1CB3"/>
    <w:rsid w:val="007B3963"/>
    <w:rsid w:val="007C140F"/>
    <w:rsid w:val="007C2FC0"/>
    <w:rsid w:val="007C3325"/>
    <w:rsid w:val="007C387D"/>
    <w:rsid w:val="007D37C0"/>
    <w:rsid w:val="007E1F28"/>
    <w:rsid w:val="007F0A2C"/>
    <w:rsid w:val="007F2C4E"/>
    <w:rsid w:val="0080259F"/>
    <w:rsid w:val="00806021"/>
    <w:rsid w:val="008322FD"/>
    <w:rsid w:val="008369FB"/>
    <w:rsid w:val="00837AF7"/>
    <w:rsid w:val="00846AA6"/>
    <w:rsid w:val="008703A5"/>
    <w:rsid w:val="00875BA8"/>
    <w:rsid w:val="00892E9C"/>
    <w:rsid w:val="008B7C1E"/>
    <w:rsid w:val="008C02AA"/>
    <w:rsid w:val="008C092C"/>
    <w:rsid w:val="008C429F"/>
    <w:rsid w:val="008D6D48"/>
    <w:rsid w:val="008D7C38"/>
    <w:rsid w:val="008F45C9"/>
    <w:rsid w:val="00917376"/>
    <w:rsid w:val="00924128"/>
    <w:rsid w:val="00930109"/>
    <w:rsid w:val="009419FA"/>
    <w:rsid w:val="00946FFB"/>
    <w:rsid w:val="00954654"/>
    <w:rsid w:val="00955C2A"/>
    <w:rsid w:val="009704D8"/>
    <w:rsid w:val="00985E45"/>
    <w:rsid w:val="009960B6"/>
    <w:rsid w:val="009977C2"/>
    <w:rsid w:val="009B547E"/>
    <w:rsid w:val="009B6F30"/>
    <w:rsid w:val="009C4936"/>
    <w:rsid w:val="009C6B52"/>
    <w:rsid w:val="009C75F9"/>
    <w:rsid w:val="009D050A"/>
    <w:rsid w:val="009F0EEC"/>
    <w:rsid w:val="00A177C7"/>
    <w:rsid w:val="00A3077A"/>
    <w:rsid w:val="00A40F2D"/>
    <w:rsid w:val="00A4512D"/>
    <w:rsid w:val="00A46326"/>
    <w:rsid w:val="00A579D9"/>
    <w:rsid w:val="00A711BD"/>
    <w:rsid w:val="00A72389"/>
    <w:rsid w:val="00A728E3"/>
    <w:rsid w:val="00A816B3"/>
    <w:rsid w:val="00A83DE4"/>
    <w:rsid w:val="00A917C9"/>
    <w:rsid w:val="00AB55E6"/>
    <w:rsid w:val="00AC101C"/>
    <w:rsid w:val="00AD08C1"/>
    <w:rsid w:val="00AD4927"/>
    <w:rsid w:val="00AE09C7"/>
    <w:rsid w:val="00AF13C0"/>
    <w:rsid w:val="00B07247"/>
    <w:rsid w:val="00B17F7B"/>
    <w:rsid w:val="00B57A2C"/>
    <w:rsid w:val="00B72CFF"/>
    <w:rsid w:val="00B804FD"/>
    <w:rsid w:val="00B83137"/>
    <w:rsid w:val="00B939F4"/>
    <w:rsid w:val="00B973BF"/>
    <w:rsid w:val="00BA6AB2"/>
    <w:rsid w:val="00BC27BE"/>
    <w:rsid w:val="00BD7C8B"/>
    <w:rsid w:val="00BF18EB"/>
    <w:rsid w:val="00BF24A1"/>
    <w:rsid w:val="00C0008F"/>
    <w:rsid w:val="00C01E06"/>
    <w:rsid w:val="00C2017A"/>
    <w:rsid w:val="00C2079D"/>
    <w:rsid w:val="00C25779"/>
    <w:rsid w:val="00C362F8"/>
    <w:rsid w:val="00C53B98"/>
    <w:rsid w:val="00C706CC"/>
    <w:rsid w:val="00C70EA7"/>
    <w:rsid w:val="00C77D2A"/>
    <w:rsid w:val="00C8475A"/>
    <w:rsid w:val="00C84E06"/>
    <w:rsid w:val="00C87EE8"/>
    <w:rsid w:val="00C92AAE"/>
    <w:rsid w:val="00C9742A"/>
    <w:rsid w:val="00CA595B"/>
    <w:rsid w:val="00CA7A03"/>
    <w:rsid w:val="00CB6B57"/>
    <w:rsid w:val="00CD1BBD"/>
    <w:rsid w:val="00CE40C7"/>
    <w:rsid w:val="00CF061A"/>
    <w:rsid w:val="00CF423F"/>
    <w:rsid w:val="00D03171"/>
    <w:rsid w:val="00D031E9"/>
    <w:rsid w:val="00D07D91"/>
    <w:rsid w:val="00D15DF3"/>
    <w:rsid w:val="00D35965"/>
    <w:rsid w:val="00D64E5F"/>
    <w:rsid w:val="00D73B66"/>
    <w:rsid w:val="00D85A45"/>
    <w:rsid w:val="00DA4558"/>
    <w:rsid w:val="00DF2880"/>
    <w:rsid w:val="00DF6B3D"/>
    <w:rsid w:val="00E03814"/>
    <w:rsid w:val="00E06397"/>
    <w:rsid w:val="00E13E7A"/>
    <w:rsid w:val="00E20E5B"/>
    <w:rsid w:val="00E21CF1"/>
    <w:rsid w:val="00E33010"/>
    <w:rsid w:val="00E345E6"/>
    <w:rsid w:val="00E5525A"/>
    <w:rsid w:val="00E63E3B"/>
    <w:rsid w:val="00E96F7E"/>
    <w:rsid w:val="00EC0F17"/>
    <w:rsid w:val="00EC7508"/>
    <w:rsid w:val="00ED3797"/>
    <w:rsid w:val="00ED4064"/>
    <w:rsid w:val="00ED58BB"/>
    <w:rsid w:val="00ED72BB"/>
    <w:rsid w:val="00EE196B"/>
    <w:rsid w:val="00EF5D04"/>
    <w:rsid w:val="00F054D6"/>
    <w:rsid w:val="00F20147"/>
    <w:rsid w:val="00F20485"/>
    <w:rsid w:val="00F24C40"/>
    <w:rsid w:val="00F4106E"/>
    <w:rsid w:val="00F52BAF"/>
    <w:rsid w:val="00F56C5E"/>
    <w:rsid w:val="00F64F3B"/>
    <w:rsid w:val="00F80CA9"/>
    <w:rsid w:val="00F83F79"/>
    <w:rsid w:val="00FA4FD9"/>
    <w:rsid w:val="00FD1C28"/>
    <w:rsid w:val="00FD7586"/>
    <w:rsid w:val="00FE0EA3"/>
    <w:rsid w:val="00FE692A"/>
    <w:rsid w:val="00FF1BF1"/>
    <w:rsid w:val="00FF49C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ddd"/>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125D"/>
    <w:pPr>
      <w:jc w:val="both"/>
    </w:pPr>
    <w:rPr>
      <w:rFonts w:ascii="Helvetica" w:hAnsi="Helvetica"/>
      <w:sz w:val="18"/>
      <w:szCs w:val="24"/>
      <w:lang w:val="en-US" w:eastAsia="fr-FR"/>
    </w:rPr>
  </w:style>
  <w:style w:type="paragraph" w:styleId="Heading1">
    <w:name w:val="heading 1"/>
    <w:basedOn w:val="Normal"/>
    <w:next w:val="Normal"/>
    <w:qFormat/>
    <w:rsid w:val="00743A92"/>
    <w:pPr>
      <w:pBdr>
        <w:bottom w:val="single" w:sz="4" w:space="1" w:color="999999"/>
      </w:pBdr>
      <w:outlineLvl w:val="0"/>
    </w:pPr>
    <w:rPr>
      <w:b/>
      <w:color w:val="FF0000"/>
      <w:sz w:val="36"/>
      <w:szCs w:val="36"/>
    </w:rPr>
  </w:style>
  <w:style w:type="paragraph" w:styleId="Heading2">
    <w:name w:val="heading 2"/>
    <w:basedOn w:val="Heading1"/>
    <w:next w:val="Normal"/>
    <w:link w:val="Heading2Char"/>
    <w:qFormat/>
    <w:rsid w:val="00085BBC"/>
    <w:pPr>
      <w:jc w:val="left"/>
      <w:outlineLvl w:val="1"/>
    </w:pPr>
    <w:rPr>
      <w:color w:val="7F7F7F"/>
      <w:sz w:val="32"/>
    </w:rPr>
  </w:style>
  <w:style w:type="paragraph" w:styleId="Heading3">
    <w:name w:val="heading 3"/>
    <w:basedOn w:val="Normal"/>
    <w:next w:val="Normal"/>
    <w:link w:val="Heading3Char"/>
    <w:qFormat/>
    <w:rsid w:val="0058696F"/>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16BB"/>
    <w:pPr>
      <w:tabs>
        <w:tab w:val="center" w:pos="4153"/>
        <w:tab w:val="right" w:pos="8306"/>
      </w:tabs>
    </w:pPr>
  </w:style>
  <w:style w:type="paragraph" w:styleId="Footer">
    <w:name w:val="footer"/>
    <w:basedOn w:val="Normal"/>
    <w:rsid w:val="009816BB"/>
    <w:pPr>
      <w:tabs>
        <w:tab w:val="center" w:pos="4153"/>
        <w:tab w:val="right" w:pos="8306"/>
      </w:tabs>
    </w:pPr>
  </w:style>
  <w:style w:type="paragraph" w:customStyle="1" w:styleId="Caption1">
    <w:name w:val="Caption1"/>
    <w:basedOn w:val="Maintext"/>
    <w:rsid w:val="007F4118"/>
    <w:pPr>
      <w:spacing w:before="120"/>
      <w:jc w:val="left"/>
    </w:pPr>
    <w:rPr>
      <w:color w:val="5F5F5F"/>
      <w:sz w:val="16"/>
      <w:szCs w:val="16"/>
    </w:rPr>
  </w:style>
  <w:style w:type="paragraph" w:customStyle="1" w:styleId="Maintext">
    <w:name w:val="Main text"/>
    <w:basedOn w:val="Normal"/>
    <w:rsid w:val="001546FA"/>
    <w:pPr>
      <w:spacing w:after="120"/>
    </w:pPr>
    <w:rPr>
      <w:color w:val="1C1C1C"/>
      <w:sz w:val="19"/>
      <w:szCs w:val="19"/>
    </w:rPr>
  </w:style>
  <w:style w:type="paragraph" w:customStyle="1" w:styleId="name">
    <w:name w:val="name"/>
    <w:basedOn w:val="Maintext"/>
    <w:rsid w:val="00A858DD"/>
    <w:rPr>
      <w:b/>
      <w:bCs/>
      <w:color w:val="5F5F5F"/>
    </w:rPr>
  </w:style>
  <w:style w:type="paragraph" w:customStyle="1" w:styleId="organisation">
    <w:name w:val="organisation"/>
    <w:basedOn w:val="name"/>
    <w:rsid w:val="00A858DD"/>
    <w:rPr>
      <w:b w:val="0"/>
      <w:bCs w:val="0"/>
    </w:rPr>
  </w:style>
  <w:style w:type="character" w:styleId="PageNumber">
    <w:name w:val="page number"/>
    <w:basedOn w:val="DefaultParagraphFont"/>
    <w:rsid w:val="00C52AB5"/>
  </w:style>
  <w:style w:type="character" w:customStyle="1" w:styleId="Heading2Char">
    <w:name w:val="Heading 2 Char"/>
    <w:basedOn w:val="DefaultParagraphFont"/>
    <w:link w:val="Heading2"/>
    <w:rsid w:val="00085BBC"/>
    <w:rPr>
      <w:rFonts w:ascii="Helvetica" w:hAnsi="Helvetica"/>
      <w:b/>
      <w:color w:val="7F7F7F"/>
      <w:sz w:val="32"/>
      <w:szCs w:val="36"/>
      <w:lang w:val="en-US" w:eastAsia="fr-FR"/>
    </w:rPr>
  </w:style>
  <w:style w:type="character" w:customStyle="1" w:styleId="Heading3Char">
    <w:name w:val="Heading 3 Char"/>
    <w:basedOn w:val="DefaultParagraphFont"/>
    <w:link w:val="Heading3"/>
    <w:rsid w:val="0058696F"/>
    <w:rPr>
      <w:rFonts w:ascii="Calibri" w:eastAsia="Times New Roman" w:hAnsi="Calibri" w:cs="Times New Roman"/>
      <w:b/>
      <w:bCs/>
      <w:sz w:val="26"/>
      <w:szCs w:val="26"/>
      <w:lang w:val="fr-FR" w:eastAsia="fr-FR"/>
    </w:rPr>
  </w:style>
  <w:style w:type="paragraph" w:customStyle="1" w:styleId="A-success-stories">
    <w:name w:val="A-success-stories"/>
    <w:basedOn w:val="Normal"/>
    <w:qFormat/>
    <w:rsid w:val="0058696F"/>
  </w:style>
  <w:style w:type="character" w:styleId="Hyperlink">
    <w:name w:val="Hyperlink"/>
    <w:basedOn w:val="DefaultParagraphFont"/>
    <w:uiPriority w:val="99"/>
    <w:unhideWhenUsed/>
    <w:rsid w:val="006B6E86"/>
    <w:rPr>
      <w:color w:val="0000FF"/>
      <w:u w:val="single"/>
    </w:rPr>
  </w:style>
  <w:style w:type="paragraph" w:styleId="HTMLPreformatted">
    <w:name w:val="HTML Preformatted"/>
    <w:basedOn w:val="Normal"/>
    <w:link w:val="HTMLPreformattedChar"/>
    <w:uiPriority w:val="99"/>
    <w:unhideWhenUsed/>
    <w:rsid w:val="006B6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eastAsia="en-US"/>
    </w:rPr>
  </w:style>
  <w:style w:type="character" w:customStyle="1" w:styleId="HTMLPreformattedChar">
    <w:name w:val="HTML Preformatted Char"/>
    <w:basedOn w:val="DefaultParagraphFont"/>
    <w:link w:val="HTMLPreformatted"/>
    <w:uiPriority w:val="99"/>
    <w:rsid w:val="006B6E86"/>
    <w:rPr>
      <w:rFonts w:ascii="Courier New" w:hAnsi="Courier New" w:cs="Courier New"/>
      <w:color w:val="000000"/>
      <w:lang w:val="en-US" w:eastAsia="en-US"/>
    </w:rPr>
  </w:style>
  <w:style w:type="paragraph" w:customStyle="1" w:styleId="Lgende1">
    <w:name w:val="Légende1"/>
    <w:basedOn w:val="Normal"/>
    <w:next w:val="Normal"/>
    <w:rsid w:val="006B6E86"/>
    <w:pPr>
      <w:suppressAutoHyphens/>
    </w:pPr>
    <w:rPr>
      <w:b/>
      <w:bCs/>
      <w:sz w:val="20"/>
      <w:szCs w:val="20"/>
      <w:lang w:eastAsia="ar-SA"/>
    </w:rPr>
  </w:style>
  <w:style w:type="paragraph" w:customStyle="1" w:styleId="TableContents">
    <w:name w:val="Table Contents"/>
    <w:basedOn w:val="Normal"/>
    <w:uiPriority w:val="99"/>
    <w:rsid w:val="00F24C40"/>
    <w:pPr>
      <w:suppressLineNumbers/>
      <w:suppressAutoHyphens/>
      <w:jc w:val="left"/>
    </w:pPr>
    <w:rPr>
      <w:rFonts w:ascii="Times New Roman" w:hAnsi="Times New Roman"/>
      <w:sz w:val="24"/>
      <w:lang w:val="fr-FR" w:eastAsia="ar-SA"/>
    </w:rPr>
  </w:style>
  <w:style w:type="paragraph" w:styleId="FootnoteText">
    <w:name w:val="footnote text"/>
    <w:basedOn w:val="Normal"/>
    <w:link w:val="FootnoteTextChar"/>
    <w:uiPriority w:val="99"/>
    <w:unhideWhenUsed/>
    <w:rsid w:val="008C429F"/>
    <w:pPr>
      <w:suppressAutoHyphens/>
      <w:jc w:val="left"/>
    </w:pPr>
    <w:rPr>
      <w:rFonts w:ascii="Times New Roman" w:hAnsi="Times New Roman"/>
      <w:sz w:val="24"/>
      <w:lang w:val="fr-FR" w:eastAsia="ar-SA"/>
    </w:rPr>
  </w:style>
  <w:style w:type="character" w:customStyle="1" w:styleId="FootnoteTextChar">
    <w:name w:val="Footnote Text Char"/>
    <w:basedOn w:val="DefaultParagraphFont"/>
    <w:link w:val="FootnoteText"/>
    <w:uiPriority w:val="99"/>
    <w:rsid w:val="008C429F"/>
    <w:rPr>
      <w:sz w:val="24"/>
      <w:szCs w:val="24"/>
      <w:lang w:val="fr-FR" w:eastAsia="ar-SA"/>
    </w:rPr>
  </w:style>
  <w:style w:type="character" w:styleId="FootnoteReference">
    <w:name w:val="footnote reference"/>
    <w:basedOn w:val="DefaultParagraphFont"/>
    <w:uiPriority w:val="99"/>
    <w:unhideWhenUsed/>
    <w:rsid w:val="008C429F"/>
    <w:rPr>
      <w:vertAlign w:val="superscript"/>
    </w:rPr>
  </w:style>
  <w:style w:type="paragraph" w:customStyle="1" w:styleId="Figure">
    <w:name w:val="Figure"/>
    <w:basedOn w:val="Caption"/>
    <w:rsid w:val="00761459"/>
    <w:pPr>
      <w:suppressLineNumbers/>
      <w:suppressAutoHyphens/>
      <w:spacing w:before="120" w:after="120"/>
      <w:jc w:val="left"/>
    </w:pPr>
    <w:rPr>
      <w:rFonts w:ascii="Times New Roman" w:hAnsi="Times New Roman"/>
      <w:b w:val="0"/>
      <w:bCs w:val="0"/>
      <w:i/>
      <w:iCs/>
      <w:sz w:val="24"/>
      <w:szCs w:val="24"/>
      <w:lang w:val="fr-FR" w:eastAsia="ar-SA"/>
    </w:rPr>
  </w:style>
  <w:style w:type="paragraph" w:styleId="Caption">
    <w:name w:val="caption"/>
    <w:basedOn w:val="Normal"/>
    <w:next w:val="Normal"/>
    <w:unhideWhenUsed/>
    <w:qFormat/>
    <w:rsid w:val="00761459"/>
    <w:rPr>
      <w:b/>
      <w:bCs/>
      <w:sz w:val="20"/>
      <w:szCs w:val="20"/>
    </w:rPr>
  </w:style>
  <w:style w:type="paragraph" w:styleId="NormalWeb">
    <w:name w:val="Normal (Web)"/>
    <w:basedOn w:val="Normal"/>
    <w:uiPriority w:val="99"/>
    <w:rsid w:val="00553105"/>
    <w:pPr>
      <w:spacing w:before="100" w:beforeAutospacing="1" w:after="100" w:afterAutospacing="1"/>
    </w:pPr>
    <w:rPr>
      <w:rFonts w:ascii="Times New Roman" w:hAnsi="Times New Roman"/>
      <w:sz w:val="24"/>
      <w:lang w:val="en-GB" w:eastAsia="en-GB"/>
    </w:rPr>
  </w:style>
  <w:style w:type="paragraph" w:styleId="TOCHeading">
    <w:name w:val="TOC Heading"/>
    <w:basedOn w:val="Heading1"/>
    <w:next w:val="Normal"/>
    <w:uiPriority w:val="39"/>
    <w:semiHidden/>
    <w:unhideWhenUsed/>
    <w:qFormat/>
    <w:rsid w:val="00892E9C"/>
    <w:pPr>
      <w:keepNext/>
      <w:keepLines/>
      <w:pBdr>
        <w:bottom w:val="none" w:sz="0" w:space="0" w:color="auto"/>
      </w:pBdr>
      <w:spacing w:before="480" w:line="276" w:lineRule="auto"/>
      <w:jc w:val="left"/>
      <w:outlineLvl w:val="9"/>
    </w:pPr>
    <w:rPr>
      <w:rFonts w:ascii="Cambria" w:hAnsi="Cambria"/>
      <w:b w:val="0"/>
      <w:bCs/>
      <w:color w:val="365F91"/>
      <w:sz w:val="28"/>
      <w:szCs w:val="28"/>
      <w:lang w:eastAsia="en-US"/>
    </w:rPr>
  </w:style>
  <w:style w:type="paragraph" w:styleId="TOC1">
    <w:name w:val="toc 1"/>
    <w:basedOn w:val="Normal"/>
    <w:next w:val="Normal"/>
    <w:autoRedefine/>
    <w:uiPriority w:val="39"/>
    <w:rsid w:val="00892E9C"/>
    <w:pPr>
      <w:spacing w:before="360"/>
      <w:jc w:val="left"/>
    </w:pPr>
    <w:rPr>
      <w:rFonts w:ascii="Cambria" w:hAnsi="Cambria"/>
      <w:b/>
      <w:bCs/>
      <w:caps/>
      <w:sz w:val="24"/>
    </w:rPr>
  </w:style>
  <w:style w:type="paragraph" w:styleId="TOC3">
    <w:name w:val="toc 3"/>
    <w:basedOn w:val="Normal"/>
    <w:next w:val="Normal"/>
    <w:autoRedefine/>
    <w:uiPriority w:val="39"/>
    <w:rsid w:val="00892E9C"/>
    <w:pPr>
      <w:ind w:left="180"/>
      <w:jc w:val="left"/>
    </w:pPr>
    <w:rPr>
      <w:rFonts w:ascii="Calibri" w:hAnsi="Calibri"/>
      <w:sz w:val="20"/>
      <w:szCs w:val="20"/>
    </w:rPr>
  </w:style>
  <w:style w:type="paragraph" w:styleId="TOC2">
    <w:name w:val="toc 2"/>
    <w:basedOn w:val="Normal"/>
    <w:next w:val="Normal"/>
    <w:autoRedefine/>
    <w:uiPriority w:val="39"/>
    <w:unhideWhenUsed/>
    <w:rsid w:val="00892E9C"/>
    <w:pPr>
      <w:spacing w:before="240"/>
      <w:jc w:val="left"/>
    </w:pPr>
    <w:rPr>
      <w:rFonts w:ascii="Calibri" w:hAnsi="Calibri"/>
      <w:b/>
      <w:bCs/>
      <w:sz w:val="20"/>
      <w:szCs w:val="20"/>
    </w:rPr>
  </w:style>
  <w:style w:type="paragraph" w:styleId="TOC4">
    <w:name w:val="toc 4"/>
    <w:basedOn w:val="Normal"/>
    <w:next w:val="Normal"/>
    <w:autoRedefine/>
    <w:uiPriority w:val="39"/>
    <w:unhideWhenUsed/>
    <w:rsid w:val="00892E9C"/>
    <w:pPr>
      <w:ind w:left="360"/>
      <w:jc w:val="left"/>
    </w:pPr>
    <w:rPr>
      <w:rFonts w:ascii="Calibri" w:hAnsi="Calibri"/>
      <w:sz w:val="20"/>
      <w:szCs w:val="20"/>
    </w:rPr>
  </w:style>
  <w:style w:type="paragraph" w:styleId="TOC5">
    <w:name w:val="toc 5"/>
    <w:basedOn w:val="Normal"/>
    <w:next w:val="Normal"/>
    <w:autoRedefine/>
    <w:uiPriority w:val="39"/>
    <w:unhideWhenUsed/>
    <w:rsid w:val="00892E9C"/>
    <w:pPr>
      <w:ind w:left="540"/>
      <w:jc w:val="left"/>
    </w:pPr>
    <w:rPr>
      <w:rFonts w:ascii="Calibri" w:hAnsi="Calibri"/>
      <w:sz w:val="20"/>
      <w:szCs w:val="20"/>
    </w:rPr>
  </w:style>
  <w:style w:type="paragraph" w:styleId="TOC6">
    <w:name w:val="toc 6"/>
    <w:basedOn w:val="Normal"/>
    <w:next w:val="Normal"/>
    <w:autoRedefine/>
    <w:uiPriority w:val="39"/>
    <w:unhideWhenUsed/>
    <w:rsid w:val="00892E9C"/>
    <w:pPr>
      <w:ind w:left="720"/>
      <w:jc w:val="left"/>
    </w:pPr>
    <w:rPr>
      <w:rFonts w:ascii="Calibri" w:hAnsi="Calibri"/>
      <w:sz w:val="20"/>
      <w:szCs w:val="20"/>
    </w:rPr>
  </w:style>
  <w:style w:type="paragraph" w:styleId="TOC7">
    <w:name w:val="toc 7"/>
    <w:basedOn w:val="Normal"/>
    <w:next w:val="Normal"/>
    <w:autoRedefine/>
    <w:uiPriority w:val="39"/>
    <w:unhideWhenUsed/>
    <w:rsid w:val="00892E9C"/>
    <w:pPr>
      <w:ind w:left="900"/>
      <w:jc w:val="left"/>
    </w:pPr>
    <w:rPr>
      <w:rFonts w:ascii="Calibri" w:hAnsi="Calibri"/>
      <w:sz w:val="20"/>
      <w:szCs w:val="20"/>
    </w:rPr>
  </w:style>
  <w:style w:type="paragraph" w:styleId="TOC8">
    <w:name w:val="toc 8"/>
    <w:basedOn w:val="Normal"/>
    <w:next w:val="Normal"/>
    <w:autoRedefine/>
    <w:uiPriority w:val="39"/>
    <w:unhideWhenUsed/>
    <w:rsid w:val="00892E9C"/>
    <w:pPr>
      <w:ind w:left="1080"/>
      <w:jc w:val="left"/>
    </w:pPr>
    <w:rPr>
      <w:rFonts w:ascii="Calibri" w:hAnsi="Calibri"/>
      <w:sz w:val="20"/>
      <w:szCs w:val="20"/>
    </w:rPr>
  </w:style>
  <w:style w:type="paragraph" w:styleId="TOC9">
    <w:name w:val="toc 9"/>
    <w:basedOn w:val="Normal"/>
    <w:next w:val="Normal"/>
    <w:autoRedefine/>
    <w:uiPriority w:val="39"/>
    <w:unhideWhenUsed/>
    <w:rsid w:val="00892E9C"/>
    <w:pPr>
      <w:ind w:left="1260"/>
      <w:jc w:val="left"/>
    </w:pPr>
    <w:rPr>
      <w:rFonts w:ascii="Calibri" w:hAnsi="Calibri"/>
      <w:sz w:val="20"/>
      <w:szCs w:val="20"/>
    </w:rPr>
  </w:style>
  <w:style w:type="character" w:customStyle="1" w:styleId="shorttext1">
    <w:name w:val="short_text1"/>
    <w:basedOn w:val="DefaultParagraphFont"/>
    <w:rsid w:val="009C4936"/>
    <w:rPr>
      <w:sz w:val="29"/>
      <w:szCs w:val="29"/>
    </w:rPr>
  </w:style>
  <w:style w:type="character" w:customStyle="1" w:styleId="longtext1">
    <w:name w:val="long_text1"/>
    <w:basedOn w:val="DefaultParagraphFont"/>
    <w:rsid w:val="009C4936"/>
    <w:rPr>
      <w:sz w:val="20"/>
      <w:szCs w:val="20"/>
    </w:rPr>
  </w:style>
  <w:style w:type="character" w:customStyle="1" w:styleId="mediumtext1">
    <w:name w:val="medium_text1"/>
    <w:basedOn w:val="DefaultParagraphFont"/>
    <w:rsid w:val="009C4936"/>
    <w:rPr>
      <w:sz w:val="24"/>
      <w:szCs w:val="24"/>
    </w:rPr>
  </w:style>
  <w:style w:type="paragraph" w:styleId="PlainText">
    <w:name w:val="Plain Text"/>
    <w:basedOn w:val="Normal"/>
    <w:link w:val="PlainTextChar"/>
    <w:rsid w:val="00924128"/>
    <w:pPr>
      <w:jc w:val="left"/>
    </w:pPr>
    <w:rPr>
      <w:rFonts w:ascii="Courier New" w:hAnsi="Courier New" w:cs="Courier New"/>
      <w:sz w:val="20"/>
      <w:szCs w:val="20"/>
      <w:lang w:eastAsia="en-US"/>
    </w:rPr>
  </w:style>
  <w:style w:type="character" w:customStyle="1" w:styleId="PlainTextChar">
    <w:name w:val="Plain Text Char"/>
    <w:basedOn w:val="DefaultParagraphFont"/>
    <w:link w:val="PlainText"/>
    <w:rsid w:val="00924128"/>
    <w:rPr>
      <w:rFonts w:ascii="Courier New" w:hAnsi="Courier New" w:cs="Courier New"/>
      <w:lang w:val="en-US" w:eastAsia="en-US"/>
    </w:rPr>
  </w:style>
  <w:style w:type="character" w:customStyle="1" w:styleId="Internetlink">
    <w:name w:val="Internet link"/>
    <w:uiPriority w:val="99"/>
    <w:rsid w:val="00F054D6"/>
    <w:rPr>
      <w:rFonts w:eastAsia="Times New Roman"/>
      <w:color w:val="000080"/>
      <w:u w:val="single"/>
    </w:rPr>
  </w:style>
  <w:style w:type="character" w:styleId="Strong">
    <w:name w:val="Strong"/>
    <w:basedOn w:val="DefaultParagraphFont"/>
    <w:uiPriority w:val="22"/>
    <w:qFormat/>
    <w:rsid w:val="00F054D6"/>
    <w:rPr>
      <w:b/>
      <w:bCs/>
    </w:rPr>
  </w:style>
  <w:style w:type="paragraph" w:styleId="BalloonText">
    <w:name w:val="Balloon Text"/>
    <w:basedOn w:val="Normal"/>
    <w:link w:val="BalloonTextChar"/>
    <w:rsid w:val="00A917C9"/>
    <w:pPr>
      <w:jc w:val="left"/>
    </w:pPr>
    <w:rPr>
      <w:rFonts w:ascii="Tahoma" w:hAnsi="Tahoma" w:cs="Tahoma"/>
      <w:sz w:val="16"/>
      <w:szCs w:val="16"/>
      <w:lang w:val="fr-FR"/>
    </w:rPr>
  </w:style>
  <w:style w:type="character" w:customStyle="1" w:styleId="BalloonTextChar">
    <w:name w:val="Balloon Text Char"/>
    <w:basedOn w:val="DefaultParagraphFont"/>
    <w:link w:val="BalloonText"/>
    <w:rsid w:val="00A917C9"/>
    <w:rPr>
      <w:rFonts w:ascii="Tahoma" w:hAnsi="Tahoma" w:cs="Tahoma"/>
      <w:sz w:val="16"/>
      <w:szCs w:val="16"/>
      <w:lang w:val="fr-FR" w:eastAsia="fr-FR"/>
    </w:rPr>
  </w:style>
  <w:style w:type="character" w:customStyle="1" w:styleId="fieldvalue">
    <w:name w:val="fieldvalue"/>
    <w:basedOn w:val="DefaultParagraphFont"/>
    <w:rsid w:val="001706E9"/>
  </w:style>
  <w:style w:type="character" w:customStyle="1" w:styleId="style11">
    <w:name w:val="style11"/>
    <w:basedOn w:val="DefaultParagraphFont"/>
    <w:rsid w:val="005D5A94"/>
    <w:rPr>
      <w:sz w:val="24"/>
      <w:szCs w:val="24"/>
    </w:rPr>
  </w:style>
  <w:style w:type="paragraph" w:styleId="BodyText2">
    <w:name w:val="Body Text 2"/>
    <w:basedOn w:val="Normal"/>
    <w:link w:val="BodyText2Char"/>
    <w:rsid w:val="00F56C5E"/>
    <w:pPr>
      <w:suppressAutoHyphens/>
      <w:jc w:val="left"/>
    </w:pPr>
    <w:rPr>
      <w:rFonts w:ascii="Arial" w:hAnsi="Arial"/>
      <w:sz w:val="20"/>
      <w:lang w:val="en-GB" w:eastAsia="ar-SA"/>
    </w:rPr>
  </w:style>
  <w:style w:type="character" w:customStyle="1" w:styleId="BodyText2Char">
    <w:name w:val="Body Text 2 Char"/>
    <w:basedOn w:val="DefaultParagraphFont"/>
    <w:link w:val="BodyText2"/>
    <w:rsid w:val="00F56C5E"/>
    <w:rPr>
      <w:rFonts w:ascii="Arial" w:hAnsi="Arial"/>
      <w:szCs w:val="24"/>
      <w:lang w:eastAsia="ar-SA"/>
    </w:rPr>
  </w:style>
  <w:style w:type="table" w:styleId="TableGrid">
    <w:name w:val="Table Grid"/>
    <w:basedOn w:val="TableNormal"/>
    <w:rsid w:val="00AD49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rsid w:val="00AD4927"/>
    <w:rPr>
      <w:sz w:val="16"/>
      <w:szCs w:val="16"/>
    </w:rPr>
  </w:style>
  <w:style w:type="paragraph" w:styleId="CommentText">
    <w:name w:val="annotation text"/>
    <w:basedOn w:val="Normal"/>
    <w:link w:val="CommentTextChar"/>
    <w:uiPriority w:val="99"/>
    <w:rsid w:val="00AD4927"/>
    <w:pPr>
      <w:suppressAutoHyphens/>
      <w:jc w:val="left"/>
    </w:pPr>
    <w:rPr>
      <w:rFonts w:ascii="Times New Roman" w:hAnsi="Times New Roman"/>
      <w:sz w:val="20"/>
      <w:szCs w:val="20"/>
      <w:lang w:val="en-GB" w:eastAsia="ar-SA"/>
    </w:rPr>
  </w:style>
  <w:style w:type="character" w:customStyle="1" w:styleId="CommentTextChar">
    <w:name w:val="Comment Text Char"/>
    <w:basedOn w:val="DefaultParagraphFont"/>
    <w:link w:val="CommentText"/>
    <w:uiPriority w:val="99"/>
    <w:rsid w:val="00AD4927"/>
    <w:rPr>
      <w:lang w:eastAsia="ar-SA"/>
    </w:rPr>
  </w:style>
  <w:style w:type="paragraph" w:styleId="NoSpacing">
    <w:name w:val="No Spacing"/>
    <w:qFormat/>
    <w:rsid w:val="00772BAC"/>
    <w:rPr>
      <w:rFonts w:ascii="Calibri" w:eastAsia="Calibri" w:hAnsi="Calibri"/>
      <w:sz w:val="22"/>
      <w:szCs w:val="22"/>
      <w:lang w:val="en-GB" w:eastAsia="en-US"/>
    </w:rPr>
  </w:style>
  <w:style w:type="paragraph" w:customStyle="1" w:styleId="Default">
    <w:name w:val="Default"/>
    <w:rsid w:val="00513F20"/>
    <w:pPr>
      <w:autoSpaceDE w:val="0"/>
      <w:autoSpaceDN w:val="0"/>
      <w:adjustRightInd w:val="0"/>
    </w:pPr>
    <w:rPr>
      <w:rFonts w:ascii="Arial" w:eastAsia="Calibri" w:hAnsi="Arial" w:cs="Arial"/>
      <w:color w:val="000000"/>
      <w:sz w:val="24"/>
      <w:szCs w:val="24"/>
      <w:lang w:val="en-GB" w:eastAsia="en-US"/>
    </w:rPr>
  </w:style>
  <w:style w:type="character" w:styleId="Emphasis">
    <w:name w:val="Emphasis"/>
    <w:basedOn w:val="DefaultParagraphFont"/>
    <w:uiPriority w:val="20"/>
    <w:qFormat/>
    <w:rsid w:val="00A72389"/>
    <w:rPr>
      <w:i/>
      <w:iCs/>
    </w:rPr>
  </w:style>
  <w:style w:type="paragraph" w:styleId="CommentSubject">
    <w:name w:val="annotation subject"/>
    <w:basedOn w:val="CommentText"/>
    <w:next w:val="CommentText"/>
    <w:link w:val="CommentSubjectChar"/>
    <w:rsid w:val="00CD1BBD"/>
    <w:pPr>
      <w:suppressAutoHyphens w:val="0"/>
      <w:jc w:val="both"/>
    </w:pPr>
    <w:rPr>
      <w:rFonts w:ascii="Helvetica" w:hAnsi="Helvetica"/>
      <w:b/>
      <w:bCs/>
      <w:lang w:val="en-US" w:eastAsia="fr-FR"/>
    </w:rPr>
  </w:style>
  <w:style w:type="character" w:customStyle="1" w:styleId="CommentSubjectChar">
    <w:name w:val="Comment Subject Char"/>
    <w:basedOn w:val="CommentTextChar"/>
    <w:link w:val="CommentSubject"/>
    <w:rsid w:val="00CD1BBD"/>
    <w:rPr>
      <w:rFonts w:ascii="Helvetica" w:hAnsi="Helvetica"/>
      <w:b/>
      <w:bCs/>
      <w:lang w:val="en-US" w:eastAsia="fr-FR"/>
    </w:rPr>
  </w:style>
  <w:style w:type="paragraph" w:styleId="ListParagraph">
    <w:name w:val="List Paragraph"/>
    <w:basedOn w:val="Normal"/>
    <w:uiPriority w:val="34"/>
    <w:qFormat/>
    <w:rsid w:val="00CF423F"/>
    <w:pPr>
      <w:ind w:left="720"/>
    </w:pPr>
  </w:style>
</w:styles>
</file>

<file path=word/webSettings.xml><?xml version="1.0" encoding="utf-8"?>
<w:webSettings xmlns:r="http://schemas.openxmlformats.org/officeDocument/2006/relationships" xmlns:w="http://schemas.openxmlformats.org/wordprocessingml/2006/main">
  <w:divs>
    <w:div w:id="8835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eiersdorf.com" TargetMode="External"/><Relationship Id="rId18" Type="http://schemas.openxmlformats.org/officeDocument/2006/relationships/hyperlink" Target="http://www.beiersdorf.com" TargetMode="External"/><Relationship Id="rId26" Type="http://schemas.openxmlformats.org/officeDocument/2006/relationships/image" Target="media/image11.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oogle.co.uk/imgres?imgurl=http://www.torontoansweringservice.com/wp-content/uploads/2008/03/toronto-inbound-call-centre.jpg&amp;imgrefurl=http://www.torontoansweringservice.com/&amp;usg=__Zd0JEKyDIeHkLIn1w7Ve4P7rFnw=&amp;h=314&amp;w=429&amp;sz=42&amp;hl=en&amp;start=1&amp;zoom=1&amp;itbs=1&amp;tbnid=FYfJ1gDgTTeQhM:&amp;tbnh=92&amp;tbnw=126&amp;prev=/images%3Fq%3Dcall%2Bcentre%26hl%3Den%26gbv%3D2%26tbs%3Disch:1" TargetMode="External"/><Relationship Id="rId34" Type="http://schemas.openxmlformats.org/officeDocument/2006/relationships/hyperlink" Target="http://www.bis-lab.com"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ox.ac.uk" TargetMode="External"/><Relationship Id="rId25" Type="http://schemas.openxmlformats.org/officeDocument/2006/relationships/hyperlink" Target="http://www.ox.ac.uk" TargetMode="External"/><Relationship Id="rId33" Type="http://schemas.openxmlformats.org/officeDocument/2006/relationships/image" Target="media/image14.jpe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7.jpeg"/><Relationship Id="rId29" Type="http://schemas.openxmlformats.org/officeDocument/2006/relationships/hyperlink" Target="http://www.bayerbb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hyperlink" Target="http://www.bayer.com"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is-lab.com" TargetMode="External"/><Relationship Id="rId23" Type="http://schemas.openxmlformats.org/officeDocument/2006/relationships/image" Target="media/image9.png"/><Relationship Id="rId28" Type="http://schemas.openxmlformats.org/officeDocument/2006/relationships/image" Target="media/image12.jpeg"/><Relationship Id="rId36" Type="http://schemas.openxmlformats.org/officeDocument/2006/relationships/footer" Target="footer1.xml"/><Relationship Id="rId10" Type="http://schemas.openxmlformats.org/officeDocument/2006/relationships/hyperlink" Target="http://www.lums.lancs.ac.uk" TargetMode="External"/><Relationship Id="rId19" Type="http://schemas.openxmlformats.org/officeDocument/2006/relationships/hyperlink" Target="http://www.google.co.uk/imgres?imgurl=http://i.telegraph.co.uk/telegraph/multimedia/archive/01294/gas_1294119c.jpg&amp;imgrefurl=http://www.telegraph.co.uk/finance/yourbusiness/5078500/British-Gas-Business-lets-40000-customers-defer-bills.html&amp;usg=__jk4HsgvIbdQ2GVWokqbHXKh1zsk=&amp;h=288&amp;w=460&amp;sz=44&amp;hl=en&amp;start=76&amp;zoom=1&amp;itbs=1&amp;tbnid=HMLIZLOuv6XZrM:&amp;tbnh=80&amp;tbnw=128&amp;prev=/images%3Fq%3Dbritish%2Bgas%2Bcall%2Bcentre%26start%3D60%26hl%3Den%26sa%3DN%26gbv%3D2%26ndsp%3D20%26tbs%3Disch:1" TargetMode="External"/><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image" Target="media/image8.jpeg"/><Relationship Id="rId27" Type="http://schemas.openxmlformats.org/officeDocument/2006/relationships/hyperlink" Target="http://www.britishgas.co.uk" TargetMode="External"/><Relationship Id="rId30" Type="http://schemas.openxmlformats.org/officeDocument/2006/relationships/hyperlink" Target="http://www.ox.ac.uk" TargetMode="External"/><Relationship Id="rId35" Type="http://schemas.openxmlformats.org/officeDocument/2006/relationships/image" Target="media/image15.jpeg"/></Relationships>
</file>

<file path=word/_rels/header1.xml.rels><?xml version="1.0" encoding="UTF-8" standalone="yes"?>
<Relationships xmlns="http://schemas.openxmlformats.org/package/2006/relationships"><Relationship Id="rId2" Type="http://schemas.openxmlformats.org/officeDocument/2006/relationships/image" Target="media/image17.jpeg"/><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6269C-F3ED-4AEA-A4EC-7BC38120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2022</Words>
  <Characters>12745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Md kjldkjlds dsdqsf kldqsd dqsm ddsfkjldjdsjfjfjkdjkdsj m kd mjldqs m qdjldmjdf mdfj kqmd jmfjm jm dsjmkld qkmdqsfjkqsfjuautouerpou  mldqfj md fmm dfmf</vt:lpstr>
    </vt:vector>
  </TitlesOfParts>
  <Company>Microsoft</Company>
  <LinksUpToDate>false</LinksUpToDate>
  <CharactersWithSpaces>14738</CharactersWithSpaces>
  <SharedDoc>false</SharedDoc>
  <HLinks>
    <vt:vector size="24" baseType="variant">
      <vt:variant>
        <vt:i4>1572910</vt:i4>
      </vt:variant>
      <vt:variant>
        <vt:i4>18</vt:i4>
      </vt:variant>
      <vt:variant>
        <vt:i4>0</vt:i4>
      </vt:variant>
      <vt:variant>
        <vt:i4>5</vt:i4>
      </vt:variant>
      <vt:variant>
        <vt:lpwstr>mailto:enquiries@industrialmaths.net</vt:lpwstr>
      </vt:variant>
      <vt:variant>
        <vt:lpwstr/>
      </vt:variant>
      <vt:variant>
        <vt:i4>2359336</vt:i4>
      </vt:variant>
      <vt:variant>
        <vt:i4>15</vt:i4>
      </vt:variant>
      <vt:variant>
        <vt:i4>0</vt:i4>
      </vt:variant>
      <vt:variant>
        <vt:i4>5</vt:i4>
      </vt:variant>
      <vt:variant>
        <vt:lpwstr>http://www.innovateuk.org/mathsktn</vt:lpwstr>
      </vt:variant>
      <vt:variant>
        <vt:lpwstr/>
      </vt:variant>
      <vt:variant>
        <vt:i4>2752548</vt:i4>
      </vt:variant>
      <vt:variant>
        <vt:i4>12</vt:i4>
      </vt:variant>
      <vt:variant>
        <vt:i4>0</vt:i4>
      </vt:variant>
      <vt:variant>
        <vt:i4>5</vt:i4>
      </vt:variant>
      <vt:variant>
        <vt:lpwstr>http://www.beiersdorf.com/</vt:lpwstr>
      </vt:variant>
      <vt:variant>
        <vt:lpwstr/>
      </vt:variant>
      <vt:variant>
        <vt:i4>5439500</vt:i4>
      </vt:variant>
      <vt:variant>
        <vt:i4>6</vt:i4>
      </vt:variant>
      <vt:variant>
        <vt:i4>0</vt:i4>
      </vt:variant>
      <vt:variant>
        <vt:i4>5</vt:i4>
      </vt:variant>
      <vt:variant>
        <vt:lpwstr>http://www.ox.ac.uk/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 kjldkjlds dsdqsf kldqsd dqsm ddsfkjldjdsjfjfjkdjkdsj m kd mjldqs m qdjldmjdf mdfj kqmd jmfjm jm dsjmkld qkmdqsfjkqsfjuautouerpou  mldqfj md fmm dfmf</dc:title>
  <dc:creator>sabine</dc:creator>
  <cp:lastModifiedBy>Sven F. Crone</cp:lastModifiedBy>
  <cp:revision>3</cp:revision>
  <cp:lastPrinted>2010-10-11T14:01:00Z</cp:lastPrinted>
  <dcterms:created xsi:type="dcterms:W3CDTF">2011-06-19T23:28:00Z</dcterms:created>
  <dcterms:modified xsi:type="dcterms:W3CDTF">2011-06-19T23:38:00Z</dcterms:modified>
</cp:coreProperties>
</file>